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rPr>
        <w:t>《民法典》涉信息网络相关条款汇编及解读</w:t>
      </w:r>
    </w:p>
    <w:p>
      <w:pPr>
        <w:jc w:val="left"/>
        <w:rPr>
          <w:rFonts w:hint="eastAsia" w:ascii="仿宋" w:hAnsi="仿宋" w:eastAsia="仿宋"/>
          <w:sz w:val="28"/>
          <w:szCs w:val="28"/>
        </w:rPr>
      </w:pPr>
    </w:p>
    <w:p>
      <w:pPr>
        <w:ind w:firstLine="560" w:firstLineChars="200"/>
        <w:jc w:val="left"/>
        <w:rPr>
          <w:rFonts w:ascii="仿宋" w:hAnsi="仿宋" w:eastAsia="仿宋"/>
          <w:sz w:val="28"/>
          <w:szCs w:val="28"/>
        </w:rPr>
      </w:pPr>
      <w:r>
        <w:rPr>
          <w:rFonts w:hint="eastAsia" w:ascii="仿宋" w:hAnsi="仿宋" w:eastAsia="仿宋"/>
          <w:sz w:val="28"/>
          <w:szCs w:val="28"/>
        </w:rPr>
        <w:t>当前，网络信息技术迅猛发展，与我国经济社会深度融合，极大改变和影响着人们的价值观念和生产生活方式，对法律规制也提出了全新要求。</w:t>
      </w:r>
    </w:p>
    <w:p>
      <w:pPr>
        <w:ind w:firstLine="560" w:firstLineChars="200"/>
        <w:jc w:val="left"/>
        <w:rPr>
          <w:rFonts w:ascii="仿宋" w:hAnsi="仿宋" w:eastAsia="仿宋"/>
          <w:sz w:val="28"/>
          <w:szCs w:val="28"/>
        </w:rPr>
      </w:pPr>
      <w:r>
        <w:rPr>
          <w:rFonts w:hint="eastAsia" w:ascii="仿宋" w:hAnsi="仿宋" w:eastAsia="仿宋"/>
          <w:sz w:val="28"/>
          <w:szCs w:val="28"/>
        </w:rPr>
        <w:t>作为推进全面依法治国、推进国家治理体系和治理能力现代化的重大举措，《民法典》充分顺应互联网发展趋势，回应“互联网</w:t>
      </w:r>
      <w:r>
        <w:rPr>
          <w:rFonts w:ascii="仿宋" w:hAnsi="仿宋" w:eastAsia="仿宋"/>
          <w:sz w:val="28"/>
          <w:szCs w:val="28"/>
        </w:rPr>
        <w:t>+”时代需求，全面强化公民信息网络相关权利保障，在信息网络民事法律规制方面呈现诸多亮点。</w:t>
      </w:r>
    </w:p>
    <w:p>
      <w:pPr>
        <w:jc w:val="left"/>
        <w:rPr>
          <w:rFonts w:hint="eastAsia" w:ascii="仿宋" w:hAnsi="仿宋" w:eastAsia="仿宋"/>
          <w:sz w:val="28"/>
          <w:szCs w:val="28"/>
        </w:rPr>
      </w:pPr>
    </w:p>
    <w:p>
      <w:pPr>
        <w:jc w:val="left"/>
        <w:rPr>
          <w:rFonts w:hint="eastAsia" w:ascii="黑体" w:hAnsi="黑体" w:eastAsia="黑体"/>
          <w:sz w:val="28"/>
          <w:szCs w:val="28"/>
        </w:rPr>
      </w:pPr>
      <w:r>
        <w:rPr>
          <w:rFonts w:hint="eastAsia" w:ascii="黑体" w:hAnsi="黑体" w:eastAsia="黑体"/>
          <w:sz w:val="28"/>
          <w:szCs w:val="28"/>
        </w:rPr>
        <w:t>一、守护个人安宁，浓墨重彩保护公民隐私权和个人信息</w:t>
      </w:r>
    </w:p>
    <w:p>
      <w:pPr>
        <w:ind w:firstLine="560" w:firstLineChars="200"/>
        <w:jc w:val="left"/>
        <w:rPr>
          <w:rFonts w:ascii="楷体" w:hAnsi="楷体" w:eastAsia="楷体"/>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01</w:t>
      </w:r>
    </w:p>
    <w:p>
      <w:pPr>
        <w:ind w:firstLine="560" w:firstLineChars="200"/>
        <w:jc w:val="left"/>
        <w:rPr>
          <w:rFonts w:hint="eastAsia" w:ascii="楷体" w:hAnsi="楷体" w:eastAsia="楷体"/>
          <w:sz w:val="28"/>
          <w:szCs w:val="28"/>
        </w:rPr>
      </w:pPr>
      <w:r>
        <w:rPr>
          <w:rFonts w:hint="eastAsia" w:ascii="楷体" w:hAnsi="楷体" w:eastAsia="楷体"/>
          <w:sz w:val="28"/>
          <w:szCs w:val="28"/>
        </w:rPr>
        <w:t>对隐私权作出清晰界定，全面治理广告电话、垃圾邮件、宾馆偷拍等侵犯隐私权社会顽疾</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第一千零三十二条</w:t>
      </w:r>
      <w:r>
        <w:rPr>
          <w:rFonts w:ascii="仿宋" w:hAnsi="仿宋" w:eastAsia="仿宋"/>
          <w:sz w:val="28"/>
          <w:szCs w:val="28"/>
        </w:rPr>
        <w:t xml:space="preserve">  自然人享有隐私权。任何组织或者个人不得以刺探、侵扰、泄露、公开等方式侵害他人的隐私权。</w:t>
      </w:r>
    </w:p>
    <w:p>
      <w:pPr>
        <w:ind w:firstLine="560" w:firstLineChars="200"/>
        <w:jc w:val="left"/>
        <w:rPr>
          <w:rFonts w:hint="eastAsia" w:ascii="仿宋" w:hAnsi="仿宋" w:eastAsia="仿宋"/>
          <w:sz w:val="28"/>
          <w:szCs w:val="28"/>
        </w:rPr>
      </w:pPr>
      <w:r>
        <w:rPr>
          <w:rFonts w:hint="eastAsia" w:ascii="仿宋" w:hAnsi="仿宋" w:eastAsia="仿宋"/>
          <w:sz w:val="28"/>
          <w:szCs w:val="28"/>
        </w:rPr>
        <w:t>隐私是自然人的私人生活安宁和不愿为他人知晓的私密空间、私密活动、私密信息。</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第一千零三十三条</w:t>
      </w:r>
      <w:r>
        <w:rPr>
          <w:rFonts w:ascii="仿宋" w:hAnsi="仿宋" w:eastAsia="仿宋"/>
          <w:sz w:val="28"/>
          <w:szCs w:val="28"/>
        </w:rPr>
        <w:t xml:space="preserve">  除法律另有规定或者权利人明确同意外,任何组织或者个人不得实施下列行为:</w:t>
      </w:r>
    </w:p>
    <w:p>
      <w:pPr>
        <w:ind w:firstLine="560" w:firstLineChars="200"/>
        <w:jc w:val="left"/>
        <w:rPr>
          <w:rFonts w:hint="eastAsia" w:ascii="仿宋" w:hAnsi="仿宋" w:eastAsia="仿宋"/>
          <w:sz w:val="28"/>
          <w:szCs w:val="28"/>
        </w:rPr>
      </w:pPr>
      <w:r>
        <w:rPr>
          <w:rFonts w:ascii="仿宋" w:hAnsi="仿宋" w:eastAsia="仿宋"/>
          <w:sz w:val="28"/>
          <w:szCs w:val="28"/>
        </w:rPr>
        <w:t>(一)以电话、短信、即时通讯工具、电子邮件、传单等方式侵扰他人的私人生活安宁;</w:t>
      </w:r>
    </w:p>
    <w:p>
      <w:pPr>
        <w:ind w:firstLine="560" w:firstLineChars="200"/>
        <w:jc w:val="left"/>
        <w:rPr>
          <w:rFonts w:hint="eastAsia" w:ascii="仿宋" w:hAnsi="仿宋" w:eastAsia="仿宋"/>
          <w:sz w:val="28"/>
          <w:szCs w:val="28"/>
        </w:rPr>
      </w:pPr>
      <w:r>
        <w:rPr>
          <w:rFonts w:ascii="仿宋" w:hAnsi="仿宋" w:eastAsia="仿宋"/>
          <w:sz w:val="28"/>
          <w:szCs w:val="28"/>
        </w:rPr>
        <w:t>(二)进入、拍摄、窥视他人的住宅、宾馆房间等私密空间;</w:t>
      </w:r>
    </w:p>
    <w:p>
      <w:pPr>
        <w:ind w:firstLine="560" w:firstLineChars="200"/>
        <w:jc w:val="left"/>
        <w:rPr>
          <w:rFonts w:hint="eastAsia" w:ascii="仿宋" w:hAnsi="仿宋" w:eastAsia="仿宋"/>
          <w:sz w:val="28"/>
          <w:szCs w:val="28"/>
        </w:rPr>
      </w:pPr>
      <w:r>
        <w:rPr>
          <w:rFonts w:ascii="仿宋" w:hAnsi="仿宋" w:eastAsia="仿宋"/>
          <w:sz w:val="28"/>
          <w:szCs w:val="28"/>
        </w:rPr>
        <w:t>(三)拍摄、窥视、窃听、公开他人的私密活动;</w:t>
      </w:r>
    </w:p>
    <w:p>
      <w:pPr>
        <w:ind w:firstLine="560" w:firstLineChars="200"/>
        <w:jc w:val="left"/>
        <w:rPr>
          <w:rFonts w:hint="eastAsia" w:ascii="仿宋" w:hAnsi="仿宋" w:eastAsia="仿宋"/>
          <w:sz w:val="28"/>
          <w:szCs w:val="28"/>
        </w:rPr>
      </w:pPr>
      <w:r>
        <w:rPr>
          <w:rFonts w:ascii="仿宋" w:hAnsi="仿宋" w:eastAsia="仿宋"/>
          <w:sz w:val="28"/>
          <w:szCs w:val="28"/>
        </w:rPr>
        <w:t>(四)拍摄、窥视他人身体的私密部位;</w:t>
      </w:r>
    </w:p>
    <w:p>
      <w:pPr>
        <w:ind w:firstLine="560" w:firstLineChars="200"/>
        <w:jc w:val="left"/>
        <w:rPr>
          <w:rFonts w:hint="eastAsia" w:ascii="仿宋" w:hAnsi="仿宋" w:eastAsia="仿宋"/>
          <w:sz w:val="28"/>
          <w:szCs w:val="28"/>
        </w:rPr>
      </w:pPr>
      <w:r>
        <w:rPr>
          <w:rFonts w:ascii="仿宋" w:hAnsi="仿宋" w:eastAsia="仿宋"/>
          <w:sz w:val="28"/>
          <w:szCs w:val="28"/>
        </w:rPr>
        <w:t>(五)处理他人的私密信息;</w:t>
      </w:r>
    </w:p>
    <w:p>
      <w:pPr>
        <w:ind w:firstLine="560" w:firstLineChars="200"/>
        <w:jc w:val="left"/>
        <w:rPr>
          <w:rFonts w:ascii="仿宋" w:hAnsi="仿宋" w:eastAsia="仿宋"/>
          <w:sz w:val="28"/>
          <w:szCs w:val="28"/>
        </w:rPr>
      </w:pPr>
      <w:r>
        <w:rPr>
          <w:rFonts w:ascii="仿宋" w:hAnsi="仿宋" w:eastAsia="仿宋"/>
          <w:sz w:val="28"/>
          <w:szCs w:val="28"/>
        </w:rPr>
        <w:t>(六)以其他方式侵害他人的隐私权。</w:t>
      </w:r>
    </w:p>
    <w:p>
      <w:pPr>
        <w:jc w:val="left"/>
        <w:rPr>
          <w:rFonts w:hint="eastAsia"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02</w:t>
      </w:r>
    </w:p>
    <w:p>
      <w:pPr>
        <w:ind w:firstLine="560" w:firstLineChars="200"/>
        <w:jc w:val="left"/>
        <w:rPr>
          <w:rFonts w:hint="eastAsia" w:ascii="楷体" w:hAnsi="楷体" w:eastAsia="楷体"/>
          <w:sz w:val="28"/>
          <w:szCs w:val="28"/>
        </w:rPr>
      </w:pPr>
      <w:r>
        <w:rPr>
          <w:rFonts w:hint="eastAsia" w:ascii="楷体" w:hAnsi="楷体" w:eastAsia="楷体"/>
          <w:sz w:val="28"/>
          <w:szCs w:val="28"/>
        </w:rPr>
        <w:t>构筑个人信息全生命周期保障体系，强化对个人信息处理环节的规制</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第一百一十一条</w:t>
      </w:r>
      <w:r>
        <w:rPr>
          <w:rFonts w:ascii="仿宋" w:hAnsi="仿宋" w:eastAsia="仿宋"/>
          <w:sz w:val="28"/>
          <w:szCs w:val="28"/>
        </w:rPr>
        <w:t xml:space="preserve">  自然人的个人信息受法律保护。任何组织或者个人需要获取他人个人信息的,应当依法取得并确保信息安全,不得非法收集、使用、加工、传输他人个人信息,不得非法买卖、提供或者公开他人个人信息。</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第一千零三十四条</w:t>
      </w:r>
      <w:r>
        <w:rPr>
          <w:rFonts w:ascii="仿宋" w:hAnsi="仿宋" w:eastAsia="仿宋"/>
          <w:sz w:val="28"/>
          <w:szCs w:val="28"/>
        </w:rPr>
        <w:t xml:space="preserve">  自然人的个人信息受法律保护。</w:t>
      </w:r>
    </w:p>
    <w:p>
      <w:pPr>
        <w:ind w:firstLine="560" w:firstLineChars="200"/>
        <w:jc w:val="left"/>
        <w:rPr>
          <w:rFonts w:hint="eastAsia" w:ascii="仿宋" w:hAnsi="仿宋" w:eastAsia="仿宋"/>
          <w:sz w:val="28"/>
          <w:szCs w:val="28"/>
        </w:rPr>
      </w:pPr>
      <w:r>
        <w:rPr>
          <w:rFonts w:hint="eastAsia" w:ascii="仿宋" w:hAnsi="仿宋" w:eastAsia="仿宋"/>
          <w:sz w:val="28"/>
          <w:szCs w:val="28"/>
        </w:rPr>
        <w:t>个人信息是以电子或者其他方式记录的能够单独或者与其他信息结合识别特定自然人的各种信息</w:t>
      </w:r>
      <w:r>
        <w:rPr>
          <w:rFonts w:ascii="仿宋" w:hAnsi="仿宋" w:eastAsia="仿宋"/>
          <w:sz w:val="28"/>
          <w:szCs w:val="28"/>
        </w:rPr>
        <w:t>,包括自然人的姓名、出生日期、身份证件号码、生物识别信息、住址、电话号码、电子邮箱、健康信息、行踪信息等。</w:t>
      </w:r>
    </w:p>
    <w:p>
      <w:pPr>
        <w:ind w:firstLine="560" w:firstLineChars="200"/>
        <w:jc w:val="left"/>
        <w:rPr>
          <w:rFonts w:hint="eastAsia" w:ascii="仿宋" w:hAnsi="仿宋" w:eastAsia="仿宋"/>
          <w:sz w:val="28"/>
          <w:szCs w:val="28"/>
        </w:rPr>
      </w:pPr>
      <w:r>
        <w:rPr>
          <w:rFonts w:hint="eastAsia" w:ascii="仿宋" w:hAnsi="仿宋" w:eastAsia="仿宋"/>
          <w:sz w:val="28"/>
          <w:szCs w:val="28"/>
        </w:rPr>
        <w:t>个人信息中的私密信息</w:t>
      </w:r>
      <w:r>
        <w:rPr>
          <w:rFonts w:ascii="仿宋" w:hAnsi="仿宋" w:eastAsia="仿宋"/>
          <w:sz w:val="28"/>
          <w:szCs w:val="28"/>
        </w:rPr>
        <w:t>,适用有关隐私权的规定;没有规定的,适用有关个人信息保护的规定。</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第一千零三十五条</w:t>
      </w:r>
      <w:r>
        <w:rPr>
          <w:rFonts w:ascii="仿宋" w:hAnsi="仿宋" w:eastAsia="仿宋"/>
          <w:sz w:val="28"/>
          <w:szCs w:val="28"/>
        </w:rPr>
        <w:t xml:space="preserve">  处理个人信息的,应当遵循合法、正当、必要原则,不得过度处理,并符合下列条件:</w:t>
      </w:r>
    </w:p>
    <w:p>
      <w:pPr>
        <w:ind w:firstLine="560" w:firstLineChars="200"/>
        <w:jc w:val="left"/>
        <w:rPr>
          <w:rFonts w:hint="eastAsia" w:ascii="仿宋" w:hAnsi="仿宋" w:eastAsia="仿宋"/>
          <w:sz w:val="28"/>
          <w:szCs w:val="28"/>
        </w:rPr>
      </w:pPr>
      <w:r>
        <w:rPr>
          <w:rFonts w:ascii="仿宋" w:hAnsi="仿宋" w:eastAsia="仿宋"/>
          <w:sz w:val="28"/>
          <w:szCs w:val="28"/>
        </w:rPr>
        <w:t>(一)征得该自然人或者其监护人同意,但是法律、行政法规另有规定的除外;</w:t>
      </w:r>
    </w:p>
    <w:p>
      <w:pPr>
        <w:ind w:firstLine="560" w:firstLineChars="200"/>
        <w:jc w:val="left"/>
        <w:rPr>
          <w:rFonts w:hint="eastAsia" w:ascii="仿宋" w:hAnsi="仿宋" w:eastAsia="仿宋"/>
          <w:sz w:val="28"/>
          <w:szCs w:val="28"/>
        </w:rPr>
      </w:pPr>
      <w:r>
        <w:rPr>
          <w:rFonts w:ascii="仿宋" w:hAnsi="仿宋" w:eastAsia="仿宋"/>
          <w:sz w:val="28"/>
          <w:szCs w:val="28"/>
        </w:rPr>
        <w:t>(二)公开处理信息的规则;</w:t>
      </w:r>
    </w:p>
    <w:p>
      <w:pPr>
        <w:ind w:firstLine="560" w:firstLineChars="200"/>
        <w:jc w:val="left"/>
        <w:rPr>
          <w:rFonts w:hint="eastAsia" w:ascii="仿宋" w:hAnsi="仿宋" w:eastAsia="仿宋"/>
          <w:sz w:val="28"/>
          <w:szCs w:val="28"/>
        </w:rPr>
      </w:pPr>
      <w:r>
        <w:rPr>
          <w:rFonts w:ascii="仿宋" w:hAnsi="仿宋" w:eastAsia="仿宋"/>
          <w:sz w:val="28"/>
          <w:szCs w:val="28"/>
        </w:rPr>
        <w:t>(三)明示处理信息的目的、方式和范围;</w:t>
      </w:r>
    </w:p>
    <w:p>
      <w:pPr>
        <w:ind w:firstLine="560" w:firstLineChars="200"/>
        <w:jc w:val="left"/>
        <w:rPr>
          <w:rFonts w:hint="eastAsia" w:ascii="仿宋" w:hAnsi="仿宋" w:eastAsia="仿宋"/>
          <w:sz w:val="28"/>
          <w:szCs w:val="28"/>
        </w:rPr>
      </w:pPr>
      <w:r>
        <w:rPr>
          <w:rFonts w:ascii="仿宋" w:hAnsi="仿宋" w:eastAsia="仿宋"/>
          <w:sz w:val="28"/>
          <w:szCs w:val="28"/>
        </w:rPr>
        <w:t>(四)不违反法律、行政法规的规定和双方的约定。</w:t>
      </w:r>
    </w:p>
    <w:p>
      <w:pPr>
        <w:ind w:firstLine="560" w:firstLineChars="200"/>
        <w:jc w:val="left"/>
        <w:rPr>
          <w:rFonts w:hint="eastAsia" w:ascii="仿宋" w:hAnsi="仿宋" w:eastAsia="仿宋"/>
          <w:sz w:val="28"/>
          <w:szCs w:val="28"/>
        </w:rPr>
      </w:pPr>
      <w:r>
        <w:rPr>
          <w:rFonts w:hint="eastAsia" w:ascii="仿宋" w:hAnsi="仿宋" w:eastAsia="仿宋"/>
          <w:sz w:val="28"/>
          <w:szCs w:val="28"/>
        </w:rPr>
        <w:t>个人信息的处理包括个人信息的收集、存储、使用、加工、传输、提供、公开等。</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第一千零三十六条</w:t>
      </w:r>
      <w:r>
        <w:rPr>
          <w:rFonts w:ascii="仿宋" w:hAnsi="仿宋" w:eastAsia="仿宋"/>
          <w:sz w:val="28"/>
          <w:szCs w:val="28"/>
        </w:rPr>
        <w:t xml:space="preserve">  处理个人信息,有下列情形之一的,行为人不承担民事责任:</w:t>
      </w:r>
    </w:p>
    <w:p>
      <w:pPr>
        <w:ind w:firstLine="560" w:firstLineChars="200"/>
        <w:jc w:val="left"/>
        <w:rPr>
          <w:rFonts w:hint="eastAsia" w:ascii="仿宋" w:hAnsi="仿宋" w:eastAsia="仿宋"/>
          <w:sz w:val="28"/>
          <w:szCs w:val="28"/>
        </w:rPr>
      </w:pPr>
      <w:r>
        <w:rPr>
          <w:rFonts w:ascii="仿宋" w:hAnsi="仿宋" w:eastAsia="仿宋"/>
          <w:sz w:val="28"/>
          <w:szCs w:val="28"/>
        </w:rPr>
        <w:t>(一)在该自然人或者其监护人同意的范围内合理实施的行为;</w:t>
      </w:r>
    </w:p>
    <w:p>
      <w:pPr>
        <w:ind w:firstLine="560" w:firstLineChars="200"/>
        <w:jc w:val="left"/>
        <w:rPr>
          <w:rFonts w:hint="eastAsia" w:ascii="仿宋" w:hAnsi="仿宋" w:eastAsia="仿宋"/>
          <w:sz w:val="28"/>
          <w:szCs w:val="28"/>
        </w:rPr>
      </w:pPr>
      <w:r>
        <w:rPr>
          <w:rFonts w:ascii="仿宋" w:hAnsi="仿宋" w:eastAsia="仿宋"/>
          <w:sz w:val="28"/>
          <w:szCs w:val="28"/>
        </w:rPr>
        <w:t>(二)合理处理该自然人自行公开的或者其他已经合法公开的信息,但是该自然人明确拒绝或者处理该信息侵害其重大利益的除外;</w:t>
      </w:r>
    </w:p>
    <w:p>
      <w:pPr>
        <w:ind w:firstLine="560" w:firstLineChars="200"/>
        <w:jc w:val="left"/>
        <w:rPr>
          <w:rFonts w:hint="eastAsia" w:ascii="仿宋" w:hAnsi="仿宋" w:eastAsia="仿宋"/>
          <w:sz w:val="28"/>
          <w:szCs w:val="28"/>
        </w:rPr>
      </w:pPr>
      <w:r>
        <w:rPr>
          <w:rFonts w:ascii="仿宋" w:hAnsi="仿宋" w:eastAsia="仿宋"/>
          <w:sz w:val="28"/>
          <w:szCs w:val="28"/>
        </w:rPr>
        <w:t>(三)为维护公共利益或者该自然人合法权益,合理实施的其他行为。</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第一千零三十七条</w:t>
      </w:r>
      <w:r>
        <w:rPr>
          <w:rFonts w:ascii="仿宋" w:hAnsi="仿宋" w:eastAsia="仿宋"/>
          <w:sz w:val="28"/>
          <w:szCs w:val="28"/>
        </w:rPr>
        <w:t xml:space="preserve">  自然人可以依法向信息处理者查阅或者复制其个人信息;发现信息有错误的,有权提出异议并请求及时采取更正等必要措施。</w:t>
      </w:r>
    </w:p>
    <w:p>
      <w:pPr>
        <w:ind w:firstLine="560" w:firstLineChars="200"/>
        <w:jc w:val="left"/>
        <w:rPr>
          <w:rFonts w:hint="eastAsia" w:ascii="仿宋" w:hAnsi="仿宋" w:eastAsia="仿宋"/>
          <w:sz w:val="28"/>
          <w:szCs w:val="28"/>
        </w:rPr>
      </w:pPr>
      <w:r>
        <w:rPr>
          <w:rFonts w:hint="eastAsia" w:ascii="仿宋" w:hAnsi="仿宋" w:eastAsia="仿宋"/>
          <w:sz w:val="28"/>
          <w:szCs w:val="28"/>
        </w:rPr>
        <w:t>自然人发现信息处理者违反法律、行政法规的规定或者双方的约定处理其个人信息的</w:t>
      </w:r>
      <w:r>
        <w:rPr>
          <w:rFonts w:ascii="仿宋" w:hAnsi="仿宋" w:eastAsia="仿宋"/>
          <w:sz w:val="28"/>
          <w:szCs w:val="28"/>
        </w:rPr>
        <w:t>,有权请求信息处理者及时删除。</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第一千零三十八条</w:t>
      </w:r>
      <w:r>
        <w:rPr>
          <w:rFonts w:ascii="仿宋" w:hAnsi="仿宋" w:eastAsia="仿宋"/>
          <w:sz w:val="28"/>
          <w:szCs w:val="28"/>
        </w:rPr>
        <w:t xml:space="preserve">  信息处理者不得泄露或者篡改其收集、存储的个人信息;未经自然人同意,不得向他人非法提供其个人信息,但是经过加工无法识别特定个人且不能复原的除外。</w:t>
      </w:r>
    </w:p>
    <w:p>
      <w:pPr>
        <w:ind w:firstLine="560" w:firstLineChars="200"/>
        <w:jc w:val="left"/>
        <w:rPr>
          <w:rFonts w:ascii="仿宋" w:hAnsi="仿宋" w:eastAsia="仿宋"/>
          <w:sz w:val="28"/>
          <w:szCs w:val="28"/>
        </w:rPr>
      </w:pPr>
      <w:r>
        <w:rPr>
          <w:rFonts w:hint="eastAsia" w:ascii="仿宋" w:hAnsi="仿宋" w:eastAsia="仿宋"/>
          <w:sz w:val="28"/>
          <w:szCs w:val="28"/>
        </w:rPr>
        <w:t>信息处理者应当采取技术措施和其他必要措施</w:t>
      </w:r>
      <w:r>
        <w:rPr>
          <w:rFonts w:ascii="仿宋" w:hAnsi="仿宋" w:eastAsia="仿宋"/>
          <w:sz w:val="28"/>
          <w:szCs w:val="28"/>
        </w:rPr>
        <w:t>,确保其收集、存储的个人信息安全,防止信息泄露、篡改、丢失;发生或者可能发生个人信息泄露、篡改、丢失的,应当及时采取补救措施,按照规定告知自然人并向有关主管部门报告。</w:t>
      </w:r>
    </w:p>
    <w:p>
      <w:pPr>
        <w:jc w:val="left"/>
        <w:rPr>
          <w:rFonts w:hint="eastAsia"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03</w:t>
      </w:r>
    </w:p>
    <w:p>
      <w:pPr>
        <w:ind w:firstLine="560" w:firstLineChars="200"/>
        <w:jc w:val="left"/>
        <w:rPr>
          <w:rFonts w:hint="eastAsia" w:ascii="楷体" w:hAnsi="楷体" w:eastAsia="楷体"/>
          <w:sz w:val="28"/>
          <w:szCs w:val="28"/>
        </w:rPr>
      </w:pPr>
      <w:r>
        <w:rPr>
          <w:rFonts w:hint="eastAsia" w:ascii="楷体" w:hAnsi="楷体" w:eastAsia="楷体"/>
          <w:sz w:val="28"/>
          <w:szCs w:val="28"/>
        </w:rPr>
        <w:t>明确公权力机关、医疗机构及其工作人员的保密义务，确保公民隐私和个人信息安全</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第一千零三十九条</w:t>
      </w:r>
      <w:r>
        <w:rPr>
          <w:rFonts w:ascii="仿宋" w:hAnsi="仿宋" w:eastAsia="仿宋"/>
          <w:sz w:val="28"/>
          <w:szCs w:val="28"/>
        </w:rPr>
        <w:t xml:space="preserve">  国家机关、承担行政职能的法定机构及其工作人员对于履行职责过程中知悉的自然人的隐私和个人信息,应当予以保密,不得泄露或者向他人非法提供。</w:t>
      </w:r>
    </w:p>
    <w:p>
      <w:pPr>
        <w:ind w:firstLine="560" w:firstLineChars="200"/>
        <w:jc w:val="left"/>
        <w:rPr>
          <w:rFonts w:ascii="仿宋" w:hAnsi="仿宋" w:eastAsia="仿宋"/>
          <w:sz w:val="28"/>
          <w:szCs w:val="28"/>
        </w:rPr>
      </w:pPr>
      <w:r>
        <w:rPr>
          <w:rFonts w:hint="eastAsia" w:ascii="黑体" w:hAnsi="黑体" w:eastAsia="黑体"/>
          <w:sz w:val="28"/>
          <w:szCs w:val="28"/>
        </w:rPr>
        <w:t>第一千二百二十六条</w:t>
      </w:r>
      <w:r>
        <w:rPr>
          <w:rFonts w:ascii="仿宋" w:hAnsi="仿宋" w:eastAsia="仿宋"/>
          <w:sz w:val="28"/>
          <w:szCs w:val="28"/>
        </w:rPr>
        <w:t xml:space="preserve">  医疗机构及其医务人员应当对患者的隐私和个人信息保密。泄露患者的隐私和个人信息,或者未经患者同意公开其病历资料的,应当承担侵权责任。</w:t>
      </w:r>
    </w:p>
    <w:p>
      <w:pPr>
        <w:jc w:val="left"/>
        <w:rPr>
          <w:rFonts w:hint="eastAsia" w:ascii="仿宋" w:hAnsi="仿宋" w:eastAsia="仿宋"/>
          <w:sz w:val="28"/>
          <w:szCs w:val="28"/>
        </w:rPr>
      </w:pPr>
    </w:p>
    <w:p>
      <w:pPr>
        <w:jc w:val="left"/>
        <w:rPr>
          <w:rFonts w:hint="eastAsia" w:ascii="黑体" w:hAnsi="黑体" w:eastAsia="黑体"/>
          <w:sz w:val="28"/>
          <w:szCs w:val="28"/>
        </w:rPr>
      </w:pPr>
      <w:r>
        <w:rPr>
          <w:rFonts w:hint="eastAsia" w:ascii="黑体" w:hAnsi="黑体" w:eastAsia="黑体"/>
          <w:sz w:val="28"/>
          <w:szCs w:val="28"/>
        </w:rPr>
        <w:t>二、落实以人为本，织牢织密互联网时代民事权利保障体系</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01</w:t>
      </w:r>
    </w:p>
    <w:p>
      <w:pPr>
        <w:ind w:firstLine="560" w:firstLineChars="200"/>
        <w:jc w:val="left"/>
        <w:rPr>
          <w:rFonts w:hint="eastAsia" w:ascii="楷体" w:hAnsi="楷体" w:eastAsia="楷体"/>
          <w:sz w:val="28"/>
          <w:szCs w:val="28"/>
        </w:rPr>
      </w:pPr>
      <w:r>
        <w:rPr>
          <w:rFonts w:hint="eastAsia" w:ascii="楷体" w:hAnsi="楷体" w:eastAsia="楷体"/>
          <w:sz w:val="28"/>
          <w:szCs w:val="28"/>
        </w:rPr>
        <w:t>将数据和网络虚拟财产纳入法律保护范围，适应信息网络社会发展客观需要</w:t>
      </w:r>
    </w:p>
    <w:p>
      <w:pPr>
        <w:ind w:firstLine="560" w:firstLineChars="200"/>
        <w:jc w:val="left"/>
        <w:rPr>
          <w:rFonts w:ascii="仿宋" w:hAnsi="仿宋" w:eastAsia="仿宋"/>
          <w:sz w:val="28"/>
          <w:szCs w:val="28"/>
        </w:rPr>
      </w:pPr>
      <w:r>
        <w:rPr>
          <w:rFonts w:hint="eastAsia" w:ascii="黑体" w:hAnsi="黑体" w:eastAsia="黑体"/>
          <w:sz w:val="28"/>
          <w:szCs w:val="28"/>
        </w:rPr>
        <w:t>第一百二十七条</w:t>
      </w:r>
      <w:r>
        <w:rPr>
          <w:rFonts w:ascii="仿宋" w:hAnsi="仿宋" w:eastAsia="仿宋"/>
          <w:sz w:val="28"/>
          <w:szCs w:val="28"/>
        </w:rPr>
        <w:t xml:space="preserve">  法律对数据、网络虚拟财产的保护有规定的,依照其规定。</w:t>
      </w:r>
    </w:p>
    <w:p>
      <w:pPr>
        <w:jc w:val="left"/>
        <w:rPr>
          <w:rFonts w:hint="eastAsia"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02</w:t>
      </w:r>
    </w:p>
    <w:p>
      <w:pPr>
        <w:ind w:firstLine="560" w:firstLineChars="200"/>
        <w:jc w:val="left"/>
        <w:rPr>
          <w:rFonts w:hint="eastAsia" w:ascii="楷体" w:hAnsi="楷体" w:eastAsia="楷体"/>
          <w:sz w:val="28"/>
          <w:szCs w:val="28"/>
        </w:rPr>
      </w:pPr>
      <w:r>
        <w:rPr>
          <w:rFonts w:hint="eastAsia" w:ascii="楷体" w:hAnsi="楷体" w:eastAsia="楷体"/>
          <w:sz w:val="28"/>
          <w:szCs w:val="28"/>
        </w:rPr>
        <w:t>明确符合一定条件的网名参照适用姓名权、名称权相关规定，惩戒干涉、盗用、假冒知名网名行为</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第一千零一十四条</w:t>
      </w:r>
      <w:r>
        <w:rPr>
          <w:rFonts w:ascii="仿宋" w:hAnsi="仿宋" w:eastAsia="仿宋"/>
          <w:sz w:val="28"/>
          <w:szCs w:val="28"/>
        </w:rPr>
        <w:t xml:space="preserve">  任何组织或者个人不得以干涉、盗用、假冒等方式侵害他人的姓名权或者名称权。</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第一千零一十七条</w:t>
      </w:r>
      <w:r>
        <w:rPr>
          <w:rFonts w:ascii="仿宋" w:hAnsi="仿宋" w:eastAsia="仿宋"/>
          <w:sz w:val="28"/>
          <w:szCs w:val="28"/>
        </w:rPr>
        <w:t xml:space="preserve">  具有一定社会知名度,被他人使用足以造成公众混淆的笔名、艺名、网名、译名、字号、姓名和名称的简称等,参照适用姓名权和名称权保护的有关规定。</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03</w:t>
      </w:r>
    </w:p>
    <w:p>
      <w:pPr>
        <w:ind w:firstLine="560" w:firstLineChars="200"/>
        <w:jc w:val="left"/>
        <w:rPr>
          <w:rFonts w:hint="eastAsia" w:ascii="楷体" w:hAnsi="楷体" w:eastAsia="楷体"/>
          <w:sz w:val="28"/>
          <w:szCs w:val="28"/>
        </w:rPr>
      </w:pPr>
      <w:r>
        <w:rPr>
          <w:rFonts w:hint="eastAsia" w:ascii="楷体" w:hAnsi="楷体" w:eastAsia="楷体"/>
          <w:sz w:val="28"/>
          <w:szCs w:val="28"/>
        </w:rPr>
        <w:t>明令禁止肖像、声音“深度伪造”行为，依法规制人工智能换脸变声导致的民事侵权</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第一千零一十九条</w:t>
      </w:r>
      <w:r>
        <w:rPr>
          <w:rFonts w:ascii="仿宋" w:hAnsi="仿宋" w:eastAsia="仿宋"/>
          <w:sz w:val="28"/>
          <w:szCs w:val="28"/>
        </w:rPr>
        <w:t xml:space="preserve">  任何组织或者个人不得以丑化、污损,或者利用信息技术手段伪造等方式侵害他人的肖像权。未经肖像权人同意,不得制作、使用、公开肖像权人的肖像,但是法律另有规定的除外。</w:t>
      </w:r>
    </w:p>
    <w:p>
      <w:pPr>
        <w:ind w:firstLine="560" w:firstLineChars="200"/>
        <w:jc w:val="left"/>
        <w:rPr>
          <w:rFonts w:hint="eastAsia" w:ascii="仿宋" w:hAnsi="仿宋" w:eastAsia="仿宋"/>
          <w:sz w:val="28"/>
          <w:szCs w:val="28"/>
        </w:rPr>
      </w:pPr>
      <w:r>
        <w:rPr>
          <w:rFonts w:hint="eastAsia" w:ascii="仿宋" w:hAnsi="仿宋" w:eastAsia="仿宋"/>
          <w:sz w:val="28"/>
          <w:szCs w:val="28"/>
        </w:rPr>
        <w:t>未经肖像权人同意</w:t>
      </w:r>
      <w:r>
        <w:rPr>
          <w:rFonts w:ascii="仿宋" w:hAnsi="仿宋" w:eastAsia="仿宋"/>
          <w:sz w:val="28"/>
          <w:szCs w:val="28"/>
        </w:rPr>
        <w:t>,肖像作品权利人不得以发表、复制、发行、出租、展览等方式使用或者公开肖像权人的肖像。</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第一千零二十三条</w:t>
      </w:r>
      <w:r>
        <w:rPr>
          <w:rFonts w:ascii="仿宋" w:hAnsi="仿宋" w:eastAsia="仿宋"/>
          <w:sz w:val="28"/>
          <w:szCs w:val="28"/>
        </w:rPr>
        <w:t xml:space="preserve">  对姓名等的许可使用,参照适用肖像许可使用的有关规定。</w:t>
      </w:r>
    </w:p>
    <w:p>
      <w:pPr>
        <w:ind w:firstLine="560" w:firstLineChars="200"/>
        <w:jc w:val="left"/>
        <w:rPr>
          <w:rFonts w:ascii="仿宋" w:hAnsi="仿宋" w:eastAsia="仿宋"/>
          <w:sz w:val="28"/>
          <w:szCs w:val="28"/>
        </w:rPr>
      </w:pPr>
      <w:r>
        <w:rPr>
          <w:rFonts w:hint="eastAsia" w:ascii="仿宋" w:hAnsi="仿宋" w:eastAsia="仿宋"/>
          <w:sz w:val="28"/>
          <w:szCs w:val="28"/>
        </w:rPr>
        <w:t>对自然人声音的保护</w:t>
      </w:r>
      <w:r>
        <w:rPr>
          <w:rFonts w:ascii="仿宋" w:hAnsi="仿宋" w:eastAsia="仿宋"/>
          <w:sz w:val="28"/>
          <w:szCs w:val="28"/>
        </w:rPr>
        <w:t>,参照适用肖像权保护的有关规定。</w:t>
      </w:r>
    </w:p>
    <w:p>
      <w:pPr>
        <w:jc w:val="left"/>
        <w:rPr>
          <w:rFonts w:hint="eastAsia"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04</w:t>
      </w:r>
    </w:p>
    <w:p>
      <w:pPr>
        <w:ind w:firstLine="560" w:firstLineChars="200"/>
        <w:jc w:val="left"/>
        <w:rPr>
          <w:rFonts w:hint="eastAsia" w:ascii="楷体" w:hAnsi="楷体" w:eastAsia="楷体"/>
          <w:sz w:val="28"/>
          <w:szCs w:val="28"/>
        </w:rPr>
      </w:pPr>
      <w:r>
        <w:rPr>
          <w:rFonts w:hint="eastAsia" w:ascii="楷体" w:hAnsi="楷体" w:eastAsia="楷体"/>
          <w:sz w:val="28"/>
          <w:szCs w:val="28"/>
        </w:rPr>
        <w:t>明确规制网络媒体侵犯名誉权行为，治理网络媒体报道内容失真、失实、失责现象</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第一千零二十八条</w:t>
      </w:r>
      <w:r>
        <w:rPr>
          <w:rFonts w:ascii="仿宋" w:hAnsi="仿宋" w:eastAsia="仿宋"/>
          <w:sz w:val="28"/>
          <w:szCs w:val="28"/>
        </w:rPr>
        <w:t xml:space="preserve">  民事主体有证据证明报刊、网络等媒体报道的内容失实,侵害其名誉权的,有权请求该媒体及时采取更正或者删除等必要措施。</w:t>
      </w:r>
    </w:p>
    <w:p>
      <w:pPr>
        <w:jc w:val="left"/>
        <w:rPr>
          <w:rFonts w:ascii="仿宋" w:hAnsi="仿宋" w:eastAsia="仿宋"/>
          <w:sz w:val="28"/>
          <w:szCs w:val="28"/>
        </w:rPr>
      </w:pPr>
    </w:p>
    <w:p>
      <w:pPr>
        <w:jc w:val="left"/>
        <w:rPr>
          <w:rFonts w:hint="eastAsia" w:ascii="黑体" w:hAnsi="黑体" w:eastAsia="黑体"/>
          <w:sz w:val="28"/>
          <w:szCs w:val="28"/>
        </w:rPr>
      </w:pPr>
      <w:r>
        <w:rPr>
          <w:rFonts w:hint="eastAsia" w:ascii="黑体" w:hAnsi="黑体" w:eastAsia="黑体"/>
          <w:sz w:val="28"/>
          <w:szCs w:val="28"/>
        </w:rPr>
        <w:t>三、整治侵权乱象，压严压实网络侵权相关民事法律责任</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01</w:t>
      </w:r>
    </w:p>
    <w:p>
      <w:pPr>
        <w:ind w:firstLine="560" w:firstLineChars="200"/>
        <w:jc w:val="left"/>
        <w:rPr>
          <w:rFonts w:hint="eastAsia" w:ascii="楷体" w:hAnsi="楷体" w:eastAsia="楷体"/>
          <w:sz w:val="28"/>
          <w:szCs w:val="28"/>
        </w:rPr>
      </w:pPr>
      <w:r>
        <w:rPr>
          <w:rFonts w:hint="eastAsia" w:ascii="楷体" w:hAnsi="楷体" w:eastAsia="楷体"/>
          <w:sz w:val="28"/>
          <w:szCs w:val="28"/>
        </w:rPr>
        <w:t>规定网络侵权责任主体和承担方式，明确网络侵权“红旗原则”</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第一千一百九十四条</w:t>
      </w:r>
      <w:r>
        <w:rPr>
          <w:rFonts w:ascii="仿宋" w:hAnsi="仿宋" w:eastAsia="仿宋"/>
          <w:sz w:val="28"/>
          <w:szCs w:val="28"/>
        </w:rPr>
        <w:t xml:space="preserve">  网络用户、网络服务提供者利用网络侵害他人民事权益的,应当承担侵权责任。法律另有规定的,依照其规定。</w:t>
      </w:r>
    </w:p>
    <w:p>
      <w:pPr>
        <w:ind w:firstLine="560" w:firstLineChars="200"/>
        <w:jc w:val="left"/>
        <w:rPr>
          <w:rFonts w:ascii="仿宋" w:hAnsi="仿宋" w:eastAsia="仿宋"/>
          <w:sz w:val="28"/>
          <w:szCs w:val="28"/>
        </w:rPr>
      </w:pPr>
      <w:r>
        <w:rPr>
          <w:rFonts w:hint="eastAsia" w:ascii="黑体" w:hAnsi="黑体" w:eastAsia="黑体"/>
          <w:sz w:val="28"/>
          <w:szCs w:val="28"/>
        </w:rPr>
        <w:t>第一千一百九十七条</w:t>
      </w:r>
      <w:r>
        <w:rPr>
          <w:rFonts w:ascii="仿宋" w:hAnsi="仿宋" w:eastAsia="仿宋"/>
          <w:sz w:val="28"/>
          <w:szCs w:val="28"/>
        </w:rPr>
        <w:t xml:space="preserve">  网络服务提供者知道或者应当知道网络用户利用其网络服务侵害他人民事权益,未采取必要措施的,与该网络用户承担连带责任。</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02</w:t>
      </w:r>
    </w:p>
    <w:p>
      <w:pPr>
        <w:ind w:firstLine="560" w:firstLineChars="200"/>
        <w:jc w:val="left"/>
        <w:rPr>
          <w:rFonts w:hint="eastAsia" w:ascii="楷体" w:hAnsi="楷体" w:eastAsia="楷体"/>
          <w:sz w:val="28"/>
          <w:szCs w:val="28"/>
        </w:rPr>
      </w:pPr>
      <w:r>
        <w:rPr>
          <w:rFonts w:hint="eastAsia" w:ascii="楷体" w:hAnsi="楷体" w:eastAsia="楷体"/>
          <w:sz w:val="28"/>
          <w:szCs w:val="28"/>
        </w:rPr>
        <w:t>规定网络侵权补救措施，明确网络侵权“避风港原则”</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第一千一百九十五条</w:t>
      </w:r>
      <w:r>
        <w:rPr>
          <w:rFonts w:ascii="仿宋" w:hAnsi="仿宋" w:eastAsia="仿宋"/>
          <w:sz w:val="28"/>
          <w:szCs w:val="28"/>
        </w:rPr>
        <w:t xml:space="preserve">  网络用户利用网络服务实施侵权行为的,权利人有权通知网络服务提供者采取删除、屏蔽、断开链接等必要措施。通知应当包括构成侵权的初步证据及权利人的真实身份信息。</w:t>
      </w:r>
    </w:p>
    <w:p>
      <w:pPr>
        <w:ind w:firstLine="560" w:firstLineChars="200"/>
        <w:jc w:val="left"/>
        <w:rPr>
          <w:rFonts w:hint="eastAsia" w:ascii="仿宋" w:hAnsi="仿宋" w:eastAsia="仿宋"/>
          <w:sz w:val="28"/>
          <w:szCs w:val="28"/>
        </w:rPr>
      </w:pPr>
      <w:r>
        <w:rPr>
          <w:rFonts w:hint="eastAsia" w:ascii="仿宋" w:hAnsi="仿宋" w:eastAsia="仿宋"/>
          <w:sz w:val="28"/>
          <w:szCs w:val="28"/>
        </w:rPr>
        <w:t>网络服务提供者接到通知后</w:t>
      </w:r>
      <w:r>
        <w:rPr>
          <w:rFonts w:ascii="仿宋" w:hAnsi="仿宋" w:eastAsia="仿宋"/>
          <w:sz w:val="28"/>
          <w:szCs w:val="28"/>
        </w:rPr>
        <w:t>,应当及时将该通知转送相关网络用户,并根据构成侵权的初步证据和服务类型采取必要措施;未及时采取必要措施的,对损害的扩大部分与该网络用户承担连带责任。</w:t>
      </w:r>
    </w:p>
    <w:p>
      <w:pPr>
        <w:ind w:firstLine="560" w:firstLineChars="200"/>
        <w:jc w:val="left"/>
        <w:rPr>
          <w:rFonts w:hint="eastAsia" w:ascii="仿宋" w:hAnsi="仿宋" w:eastAsia="仿宋"/>
          <w:sz w:val="28"/>
          <w:szCs w:val="28"/>
        </w:rPr>
      </w:pPr>
      <w:r>
        <w:rPr>
          <w:rFonts w:hint="eastAsia" w:ascii="仿宋" w:hAnsi="仿宋" w:eastAsia="仿宋"/>
          <w:sz w:val="28"/>
          <w:szCs w:val="28"/>
        </w:rPr>
        <w:t>权利人因错误通知造成网络用户或者网络服务提供者损害的</w:t>
      </w:r>
      <w:r>
        <w:rPr>
          <w:rFonts w:ascii="仿宋" w:hAnsi="仿宋" w:eastAsia="仿宋"/>
          <w:sz w:val="28"/>
          <w:szCs w:val="28"/>
        </w:rPr>
        <w:t>,应当承担侵权责任。法律另有规定的,依照其规定。</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03</w:t>
      </w:r>
    </w:p>
    <w:p>
      <w:pPr>
        <w:ind w:firstLine="560" w:firstLineChars="200"/>
        <w:jc w:val="left"/>
        <w:rPr>
          <w:rFonts w:hint="eastAsia" w:ascii="楷体" w:hAnsi="楷体" w:eastAsia="楷体"/>
          <w:sz w:val="28"/>
          <w:szCs w:val="28"/>
        </w:rPr>
      </w:pPr>
      <w:r>
        <w:rPr>
          <w:rFonts w:hint="eastAsia" w:ascii="楷体" w:hAnsi="楷体" w:eastAsia="楷体"/>
          <w:sz w:val="28"/>
          <w:szCs w:val="28"/>
        </w:rPr>
        <w:t>完善网络侵权认定程序，平等保护当事人双方合法权益</w:t>
      </w:r>
    </w:p>
    <w:p>
      <w:pPr>
        <w:ind w:firstLine="560" w:firstLineChars="200"/>
        <w:jc w:val="left"/>
        <w:rPr>
          <w:rFonts w:hint="eastAsia" w:ascii="仿宋" w:hAnsi="仿宋" w:eastAsia="仿宋"/>
          <w:sz w:val="28"/>
          <w:szCs w:val="28"/>
        </w:rPr>
      </w:pPr>
      <w:r>
        <w:rPr>
          <w:rFonts w:hint="eastAsia" w:ascii="黑体" w:hAnsi="黑体" w:eastAsia="黑体"/>
          <w:sz w:val="28"/>
          <w:szCs w:val="28"/>
        </w:rPr>
        <w:t>第一千一百九十六条</w:t>
      </w:r>
      <w:r>
        <w:rPr>
          <w:rFonts w:ascii="仿宋" w:hAnsi="仿宋" w:eastAsia="仿宋"/>
          <w:sz w:val="28"/>
          <w:szCs w:val="28"/>
        </w:rPr>
        <w:t xml:space="preserve">  网络用户接到转送的通知后,可以向网络服务提供者提交不存在侵权行为的声明。声明应当包括不存在侵权行为的初步证据及网络用户的真实身份信息。</w:t>
      </w:r>
    </w:p>
    <w:p>
      <w:pPr>
        <w:ind w:firstLine="560" w:firstLineChars="200"/>
        <w:jc w:val="left"/>
        <w:rPr>
          <w:rFonts w:hint="eastAsia" w:ascii="仿宋" w:hAnsi="仿宋" w:eastAsia="仿宋"/>
          <w:sz w:val="28"/>
          <w:szCs w:val="28"/>
        </w:rPr>
      </w:pPr>
      <w:r>
        <w:rPr>
          <w:rFonts w:hint="eastAsia" w:ascii="仿宋" w:hAnsi="仿宋" w:eastAsia="仿宋"/>
          <w:sz w:val="28"/>
          <w:szCs w:val="28"/>
        </w:rPr>
        <w:t>网络服务提供者接到声明后</w:t>
      </w:r>
      <w:r>
        <w:rPr>
          <w:rFonts w:ascii="仿宋" w:hAnsi="仿宋" w:eastAsia="仿宋"/>
          <w:sz w:val="28"/>
          <w:szCs w:val="28"/>
        </w:rPr>
        <w:t>,应当将该声明转送发出通知的权利人,并告知其可以向有关部门投诉或者向人民法院提起诉讼。网络服务提供者在转送声明到达权利人后的合理期限内,未收到权利人已经投诉或者提起诉讼通知的,应当及时终止所采取的措施。</w:t>
      </w:r>
    </w:p>
    <w:p>
      <w:pPr>
        <w:jc w:val="left"/>
        <w:rPr>
          <w:rFonts w:ascii="仿宋" w:hAnsi="仿宋" w:eastAsia="仿宋"/>
          <w:sz w:val="28"/>
          <w:szCs w:val="28"/>
        </w:rPr>
      </w:pPr>
    </w:p>
    <w:p>
      <w:pPr>
        <w:jc w:val="left"/>
        <w:rPr>
          <w:rFonts w:ascii="黑体" w:hAnsi="黑体" w:eastAsia="黑体"/>
          <w:sz w:val="28"/>
          <w:szCs w:val="28"/>
        </w:rPr>
      </w:pPr>
      <w:r>
        <w:rPr>
          <w:rFonts w:hint="eastAsia" w:ascii="黑体" w:hAnsi="黑体" w:eastAsia="黑体"/>
          <w:sz w:val="28"/>
          <w:szCs w:val="28"/>
        </w:rPr>
        <w:t>四、坚持与时俱进，完善电子合同订立和履行规则</w:t>
      </w:r>
    </w:p>
    <w:p>
      <w:pPr>
        <w:jc w:val="left"/>
        <w:rPr>
          <w:rFonts w:hint="eastAsia"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01</w:t>
      </w:r>
    </w:p>
    <w:p>
      <w:pPr>
        <w:ind w:firstLine="560" w:firstLineChars="200"/>
        <w:jc w:val="left"/>
        <w:rPr>
          <w:rFonts w:hint="eastAsia" w:ascii="楷体" w:hAnsi="楷体" w:eastAsia="楷体"/>
          <w:sz w:val="28"/>
          <w:szCs w:val="28"/>
        </w:rPr>
      </w:pPr>
      <w:r>
        <w:rPr>
          <w:rFonts w:hint="eastAsia" w:ascii="楷体" w:hAnsi="楷体" w:eastAsia="楷体"/>
          <w:sz w:val="28"/>
          <w:szCs w:val="28"/>
        </w:rPr>
        <w:t>将电子合同纳入法定合同订立形式，确立电子合同合法地位</w:t>
      </w:r>
    </w:p>
    <w:p>
      <w:pPr>
        <w:ind w:firstLine="560" w:firstLineChars="200"/>
        <w:jc w:val="left"/>
        <w:rPr>
          <w:rFonts w:hint="eastAsia" w:ascii="仿宋" w:hAnsi="仿宋" w:eastAsia="仿宋"/>
          <w:sz w:val="28"/>
          <w:szCs w:val="28"/>
        </w:rPr>
      </w:pPr>
      <w:r>
        <w:rPr>
          <w:rFonts w:hint="eastAsia" w:ascii="黑体" w:hAnsi="黑体" w:eastAsia="黑体"/>
          <w:sz w:val="28"/>
          <w:szCs w:val="28"/>
        </w:rPr>
        <w:t>第四百六十九条</w:t>
      </w:r>
      <w:r>
        <w:rPr>
          <w:rFonts w:ascii="仿宋" w:hAnsi="仿宋" w:eastAsia="仿宋"/>
          <w:sz w:val="28"/>
          <w:szCs w:val="28"/>
        </w:rPr>
        <w:t xml:space="preserve">  当事人订立合同,可以采用书面形式、口头形式或者其他形式。</w:t>
      </w:r>
    </w:p>
    <w:p>
      <w:pPr>
        <w:ind w:firstLine="560" w:firstLineChars="200"/>
        <w:jc w:val="left"/>
        <w:rPr>
          <w:rFonts w:hint="eastAsia" w:ascii="仿宋" w:hAnsi="仿宋" w:eastAsia="仿宋"/>
          <w:sz w:val="28"/>
          <w:szCs w:val="28"/>
        </w:rPr>
      </w:pPr>
      <w:r>
        <w:rPr>
          <w:rFonts w:hint="eastAsia" w:ascii="仿宋" w:hAnsi="仿宋" w:eastAsia="仿宋"/>
          <w:sz w:val="28"/>
          <w:szCs w:val="28"/>
        </w:rPr>
        <w:t>书面形式是合同书、信件、电报、电传、传真等可以有形地表现所载内容的形式。</w:t>
      </w:r>
    </w:p>
    <w:p>
      <w:pPr>
        <w:ind w:firstLine="560" w:firstLineChars="200"/>
        <w:jc w:val="left"/>
        <w:rPr>
          <w:rFonts w:ascii="仿宋" w:hAnsi="仿宋" w:eastAsia="仿宋"/>
          <w:sz w:val="28"/>
          <w:szCs w:val="28"/>
        </w:rPr>
      </w:pPr>
      <w:r>
        <w:rPr>
          <w:rFonts w:hint="eastAsia" w:ascii="仿宋" w:hAnsi="仿宋" w:eastAsia="仿宋"/>
          <w:sz w:val="28"/>
          <w:szCs w:val="28"/>
        </w:rPr>
        <w:t>以电子数据交换、电子邮件等方式能够有形地表现所载内容</w:t>
      </w:r>
      <w:r>
        <w:rPr>
          <w:rFonts w:ascii="仿宋" w:hAnsi="仿宋" w:eastAsia="仿宋"/>
          <w:sz w:val="28"/>
          <w:szCs w:val="28"/>
        </w:rPr>
        <w:t xml:space="preserve">,并可以随时调取查用的数据电文,视为书面形式。 </w:t>
      </w:r>
    </w:p>
    <w:p>
      <w:pPr>
        <w:jc w:val="left"/>
        <w:rPr>
          <w:rFonts w:ascii="仿宋" w:hAnsi="仿宋" w:eastAsia="仿宋"/>
          <w:sz w:val="28"/>
          <w:szCs w:val="28"/>
        </w:rPr>
      </w:pPr>
    </w:p>
    <w:p>
      <w:pPr>
        <w:ind w:firstLine="562" w:firstLineChars="200"/>
        <w:jc w:val="left"/>
        <w:rPr>
          <w:rFonts w:hint="eastAsia" w:ascii="楷体" w:hAnsi="楷体" w:eastAsia="楷体"/>
          <w:b/>
          <w:sz w:val="28"/>
          <w:szCs w:val="28"/>
        </w:rPr>
      </w:pPr>
      <w:r>
        <w:rPr>
          <w:rFonts w:ascii="楷体" w:hAnsi="楷体" w:eastAsia="楷体"/>
          <w:b/>
          <w:sz w:val="28"/>
          <w:szCs w:val="28"/>
        </w:rPr>
        <w:t>02</w:t>
      </w:r>
    </w:p>
    <w:p>
      <w:pPr>
        <w:ind w:firstLine="560" w:firstLineChars="200"/>
        <w:jc w:val="left"/>
        <w:rPr>
          <w:rFonts w:hint="eastAsia" w:ascii="楷体" w:hAnsi="楷体" w:eastAsia="楷体"/>
          <w:sz w:val="28"/>
          <w:szCs w:val="28"/>
        </w:rPr>
      </w:pPr>
      <w:r>
        <w:rPr>
          <w:rFonts w:hint="eastAsia" w:ascii="楷体" w:hAnsi="楷体" w:eastAsia="楷体"/>
          <w:sz w:val="28"/>
          <w:szCs w:val="28"/>
        </w:rPr>
        <w:t>规定电子合同成立和标的交付时间，明确电子合同订立及履行特殊规则</w:t>
      </w:r>
    </w:p>
    <w:p>
      <w:pPr>
        <w:ind w:firstLine="560" w:firstLineChars="200"/>
        <w:jc w:val="left"/>
        <w:rPr>
          <w:rFonts w:hint="eastAsia" w:ascii="仿宋" w:hAnsi="仿宋" w:eastAsia="仿宋"/>
          <w:sz w:val="28"/>
          <w:szCs w:val="28"/>
        </w:rPr>
      </w:pPr>
      <w:r>
        <w:rPr>
          <w:rFonts w:hint="eastAsia" w:ascii="黑体" w:hAnsi="黑体" w:eastAsia="黑体"/>
          <w:sz w:val="28"/>
          <w:szCs w:val="28"/>
        </w:rPr>
        <w:t>第四百九十一条</w:t>
      </w:r>
      <w:r>
        <w:rPr>
          <w:rFonts w:ascii="仿宋" w:hAnsi="仿宋" w:eastAsia="仿宋"/>
          <w:sz w:val="28"/>
          <w:szCs w:val="28"/>
        </w:rPr>
        <w:t xml:space="preserve">  当事人采用信件、数据电文等形式订立合同要求签订确认书的,签订确认书时合同成立。</w:t>
      </w:r>
    </w:p>
    <w:p>
      <w:pPr>
        <w:ind w:firstLine="560" w:firstLineChars="200"/>
        <w:jc w:val="left"/>
        <w:rPr>
          <w:rFonts w:hint="eastAsia" w:ascii="仿宋" w:hAnsi="仿宋" w:eastAsia="仿宋"/>
          <w:sz w:val="28"/>
          <w:szCs w:val="28"/>
        </w:rPr>
      </w:pPr>
      <w:r>
        <w:rPr>
          <w:rFonts w:hint="eastAsia" w:ascii="仿宋" w:hAnsi="仿宋" w:eastAsia="仿宋"/>
          <w:sz w:val="28"/>
          <w:szCs w:val="28"/>
        </w:rPr>
        <w:t>当事人一方通过互联网等信息网络发布的商品或者服务信息符合要约条件的</w:t>
      </w:r>
      <w:r>
        <w:rPr>
          <w:rFonts w:ascii="仿宋" w:hAnsi="仿宋" w:eastAsia="仿宋"/>
          <w:sz w:val="28"/>
          <w:szCs w:val="28"/>
        </w:rPr>
        <w:t>,对方选择该商品或者服务并提交订单成功时合同成立,但是当事人另有约定的除外。</w:t>
      </w:r>
    </w:p>
    <w:p>
      <w:pPr>
        <w:ind w:firstLine="560" w:firstLineChars="200"/>
        <w:jc w:val="left"/>
        <w:rPr>
          <w:rFonts w:hint="eastAsia" w:ascii="仿宋" w:hAnsi="仿宋" w:eastAsia="仿宋"/>
          <w:sz w:val="28"/>
          <w:szCs w:val="28"/>
        </w:rPr>
      </w:pPr>
      <w:r>
        <w:rPr>
          <w:rFonts w:hint="eastAsia" w:ascii="黑体" w:hAnsi="黑体" w:eastAsia="黑体"/>
          <w:sz w:val="28"/>
          <w:szCs w:val="28"/>
        </w:rPr>
        <w:t>第五百一十二条</w:t>
      </w:r>
      <w:r>
        <w:rPr>
          <w:rFonts w:ascii="仿宋" w:hAnsi="仿宋" w:eastAsia="仿宋"/>
          <w:sz w:val="28"/>
          <w:szCs w:val="28"/>
        </w:rPr>
        <w:t xml:space="preserve">  通过互联网等信息网络订立的电子合同的标的为交付商品并采用快递物流方式交付的,收货人的签收时间为交付时间。电子合同的标的为提供服务的,生成的电子凭证或者实物凭证中载明的时间为提供服务时间;前述凭证没有载明时间或者载明时间与实际提供服务时间不一致的,以实际提供服务的时间为准。</w:t>
      </w:r>
    </w:p>
    <w:p>
      <w:pPr>
        <w:ind w:firstLine="560" w:firstLineChars="200"/>
        <w:jc w:val="left"/>
        <w:rPr>
          <w:rFonts w:hint="eastAsia" w:ascii="仿宋" w:hAnsi="仿宋" w:eastAsia="仿宋"/>
          <w:sz w:val="28"/>
          <w:szCs w:val="28"/>
        </w:rPr>
      </w:pPr>
      <w:r>
        <w:rPr>
          <w:rFonts w:hint="eastAsia" w:ascii="仿宋" w:hAnsi="仿宋" w:eastAsia="仿宋"/>
          <w:sz w:val="28"/>
          <w:szCs w:val="28"/>
        </w:rPr>
        <w:t>电子合同的标的物为采用在线传输方式交付的</w:t>
      </w:r>
      <w:r>
        <w:rPr>
          <w:rFonts w:ascii="仿宋" w:hAnsi="仿宋" w:eastAsia="仿宋"/>
          <w:sz w:val="28"/>
          <w:szCs w:val="28"/>
        </w:rPr>
        <w:t>,合同标的物进入对方当事人指定的特定系统且能够检索识别的时间为交付时间。</w:t>
      </w:r>
    </w:p>
    <w:p>
      <w:pPr>
        <w:ind w:firstLine="560" w:firstLineChars="200"/>
        <w:jc w:val="left"/>
        <w:rPr>
          <w:rFonts w:ascii="仿宋" w:hAnsi="仿宋" w:eastAsia="仿宋"/>
          <w:sz w:val="28"/>
          <w:szCs w:val="28"/>
        </w:rPr>
      </w:pPr>
      <w:r>
        <w:rPr>
          <w:rFonts w:hint="eastAsia" w:ascii="仿宋" w:hAnsi="仿宋" w:eastAsia="仿宋"/>
          <w:sz w:val="28"/>
          <w:szCs w:val="28"/>
        </w:rPr>
        <w:t>电子合同当事人对交付商品或者提供服务的方式、时间另有约定的</w:t>
      </w:r>
      <w:r>
        <w:rPr>
          <w:rFonts w:ascii="仿宋" w:hAnsi="仿宋" w:eastAsia="仿宋"/>
          <w:sz w:val="28"/>
          <w:szCs w:val="28"/>
        </w:rPr>
        <w:t>,按照其约定。</w:t>
      </w:r>
    </w:p>
    <w:p>
      <w:pPr>
        <w:ind w:firstLine="560" w:firstLineChars="200"/>
        <w:jc w:val="left"/>
        <w:rPr>
          <w:rFonts w:ascii="仿宋" w:hAnsi="仿宋" w:eastAsia="仿宋"/>
          <w:sz w:val="28"/>
          <w:szCs w:val="28"/>
        </w:rPr>
      </w:pPr>
    </w:p>
    <w:p>
      <w:pPr>
        <w:tabs>
          <w:tab w:val="center" w:pos="4153"/>
        </w:tabs>
        <w:ind w:firstLine="560" w:firstLineChars="200"/>
        <w:jc w:val="left"/>
        <w:rPr>
          <w:rFonts w:hint="eastAsia" w:ascii="仿宋" w:hAnsi="仿宋" w:eastAsia="仿宋"/>
          <w:sz w:val="28"/>
          <w:szCs w:val="28"/>
          <w:lang w:val="en-US" w:eastAsia="zh-CN"/>
        </w:rPr>
      </w:pPr>
      <w:r>
        <w:rPr>
          <w:rFonts w:hint="eastAsia" w:ascii="仿宋" w:hAnsi="仿宋" w:eastAsia="仿宋"/>
          <w:sz w:val="28"/>
          <w:szCs w:val="28"/>
          <w:lang w:val="en-US" w:eastAsia="zh-CN"/>
        </w:rPr>
        <w:t>来源：微信公众号“公安部网安局”</w:t>
      </w:r>
    </w:p>
    <w:p>
      <w:pPr>
        <w:tabs>
          <w:tab w:val="center" w:pos="4153"/>
        </w:tabs>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lang w:val="en-US" w:eastAsia="zh-CN"/>
        </w:rPr>
        <w:t>原文链接：</w:t>
      </w:r>
      <w:bookmarkStart w:id="0" w:name="_GoBack"/>
      <w:bookmarkEnd w:id="0"/>
      <w:r>
        <w:rPr>
          <w:rFonts w:hint="eastAsia" w:ascii="仿宋" w:hAnsi="仿宋" w:eastAsia="仿宋"/>
          <w:sz w:val="28"/>
          <w:szCs w:val="28"/>
          <w:lang w:val="en-US" w:eastAsia="zh-CN"/>
        </w:rPr>
        <w:fldChar w:fldCharType="begin"/>
      </w:r>
      <w:r>
        <w:rPr>
          <w:rFonts w:hint="eastAsia" w:ascii="仿宋" w:hAnsi="仿宋" w:eastAsia="仿宋"/>
          <w:sz w:val="28"/>
          <w:szCs w:val="28"/>
          <w:lang w:val="en-US" w:eastAsia="zh-CN"/>
        </w:rPr>
        <w:instrText xml:space="preserve"> HYPERLINK "https://mp.weixin.qq.com/s/xaRZlHaTY7WNm26n5Wln8g" </w:instrText>
      </w:r>
      <w:r>
        <w:rPr>
          <w:rFonts w:hint="eastAsia" w:ascii="仿宋" w:hAnsi="仿宋" w:eastAsia="仿宋"/>
          <w:sz w:val="28"/>
          <w:szCs w:val="28"/>
          <w:lang w:val="en-US" w:eastAsia="zh-CN"/>
        </w:rPr>
        <w:fldChar w:fldCharType="separate"/>
      </w:r>
      <w:r>
        <w:rPr>
          <w:rStyle w:val="4"/>
          <w:rFonts w:hint="eastAsia" w:ascii="仿宋" w:hAnsi="仿宋" w:eastAsia="仿宋"/>
          <w:sz w:val="28"/>
          <w:szCs w:val="28"/>
          <w:lang w:val="en-US" w:eastAsia="zh-CN"/>
        </w:rPr>
        <w:t>https://mp.weixin.qq.com/s/xaRZlHaTY7WNm26n5Wln8g</w:t>
      </w:r>
      <w:r>
        <w:rPr>
          <w:rFonts w:hint="eastAsia" w:ascii="仿宋" w:hAnsi="仿宋" w:eastAsia="仿宋"/>
          <w:sz w:val="28"/>
          <w:szCs w:val="28"/>
          <w:lang w:val="en-US" w:eastAsia="zh-CN"/>
        </w:rPr>
        <w:fldChar w:fldCharType="end"/>
      </w:r>
      <w:r>
        <w:rPr>
          <w:rFonts w:hint="eastAsia" w:ascii="仿宋" w:hAnsi="仿宋" w:eastAsia="仿宋"/>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3ZjRhMTllMjIyZmQ0NzkyN2I1YmFiMjZjMzVlMDEifQ=="/>
  </w:docVars>
  <w:rsids>
    <w:rsidRoot w:val="007E045F"/>
    <w:rsid w:val="007E045F"/>
    <w:rsid w:val="009F2AA5"/>
    <w:rsid w:val="009F4505"/>
    <w:rsid w:val="1EA74936"/>
    <w:rsid w:val="42A93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Hyperlink"/>
    <w:basedOn w:val="3"/>
    <w:semiHidden/>
    <w:unhideWhenUsed/>
    <w:uiPriority w:val="99"/>
    <w:rPr>
      <w:color w:val="0000FF"/>
      <w:u w:val="single"/>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3400</Words>
  <Characters>3460</Characters>
  <Lines>25</Lines>
  <Paragraphs>7</Paragraphs>
  <TotalTime>0</TotalTime>
  <ScaleCrop>false</ScaleCrop>
  <LinksUpToDate>false</LinksUpToDate>
  <CharactersWithSpaces>3508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2022-08-08T08:53:00Z</dcterms:created>
  <dc:creator>申明月</dc:creator>
  <cp:lastModifiedBy>雨林</cp:lastModifiedBy>
  <dcterms:modified xsi:type="dcterms:W3CDTF">2022-08-14T03:49:05Z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967F344725224DA5988B7AFF253F1D5A</vt:lpwstr>
  </property>
</Properties>
</file>