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2"/>
          <w:szCs w:val="32"/>
        </w:rPr>
      </w:pPr>
      <w:r>
        <w:rPr>
          <w:rFonts w:hint="eastAsia" w:ascii="黑体" w:hAnsi="黑体" w:eastAsia="黑体"/>
          <w:sz w:val="32"/>
          <w:szCs w:val="32"/>
        </w:rPr>
        <w:t>中华人民共和国信息产业部令</w:t>
      </w:r>
    </w:p>
    <w:p>
      <w:pPr>
        <w:jc w:val="center"/>
        <w:rPr>
          <w:rFonts w:ascii="黑体" w:hAnsi="黑体" w:eastAsia="黑体"/>
          <w:sz w:val="32"/>
          <w:szCs w:val="32"/>
        </w:rPr>
      </w:pPr>
      <w:r>
        <w:rPr>
          <w:rFonts w:hint="eastAsia" w:ascii="黑体" w:hAnsi="黑体" w:eastAsia="黑体"/>
          <w:sz w:val="32"/>
          <w:szCs w:val="32"/>
        </w:rPr>
        <w:t>第　</w:t>
      </w:r>
      <w:r>
        <w:rPr>
          <w:rFonts w:ascii="黑体" w:hAnsi="黑体" w:eastAsia="黑体"/>
          <w:sz w:val="32"/>
          <w:szCs w:val="32"/>
        </w:rPr>
        <w:t>34　号</w:t>
      </w:r>
    </w:p>
    <w:p>
      <w:pPr>
        <w:jc w:val="left"/>
        <w:rPr>
          <w:rFonts w:ascii="仿宋" w:hAnsi="仿宋" w:eastAsia="仿宋"/>
          <w:sz w:val="32"/>
          <w:szCs w:val="32"/>
        </w:rPr>
      </w:pPr>
    </w:p>
    <w:p>
      <w:pPr>
        <w:jc w:val="left"/>
        <w:rPr>
          <w:rFonts w:ascii="楷体" w:hAnsi="楷体" w:eastAsia="楷体"/>
          <w:sz w:val="32"/>
          <w:szCs w:val="32"/>
        </w:rPr>
      </w:pPr>
      <w:r>
        <w:rPr>
          <w:rFonts w:hint="eastAsia" w:ascii="仿宋" w:hAnsi="仿宋" w:eastAsia="仿宋"/>
          <w:sz w:val="32"/>
          <w:szCs w:val="32"/>
        </w:rPr>
        <w:t>　</w:t>
      </w:r>
      <w:r>
        <w:rPr>
          <w:rFonts w:hint="eastAsia" w:ascii="楷体" w:hAnsi="楷体" w:eastAsia="楷体"/>
          <w:sz w:val="32"/>
          <w:szCs w:val="32"/>
        </w:rPr>
        <w:t>　《互联网</w:t>
      </w:r>
      <w:r>
        <w:rPr>
          <w:rFonts w:ascii="楷体" w:hAnsi="楷体" w:eastAsia="楷体"/>
          <w:sz w:val="32"/>
          <w:szCs w:val="32"/>
        </w:rPr>
        <w:t>IP地址备案管理办法》已经2005年1月28日中华人民共和国信息产业部第12次部务会议审议通过，现予发布，自2005年3月20日起施行。</w:t>
      </w:r>
    </w:p>
    <w:p>
      <w:pPr>
        <w:jc w:val="left"/>
        <w:rPr>
          <w:rFonts w:ascii="楷体" w:hAnsi="楷体" w:eastAsia="楷体"/>
          <w:sz w:val="32"/>
          <w:szCs w:val="32"/>
        </w:rPr>
      </w:pPr>
    </w:p>
    <w:p>
      <w:pPr>
        <w:jc w:val="right"/>
        <w:rPr>
          <w:rFonts w:ascii="楷体" w:hAnsi="楷体" w:eastAsia="楷体"/>
          <w:sz w:val="32"/>
          <w:szCs w:val="32"/>
        </w:rPr>
      </w:pPr>
      <w:r>
        <w:rPr>
          <w:rFonts w:hint="eastAsia" w:ascii="楷体" w:hAnsi="楷体" w:eastAsia="楷体"/>
          <w:sz w:val="32"/>
          <w:szCs w:val="32"/>
        </w:rPr>
        <w:t>部　长　　王旭东　　　　　　</w:t>
      </w:r>
    </w:p>
    <w:p>
      <w:pPr>
        <w:jc w:val="right"/>
        <w:rPr>
          <w:rFonts w:ascii="仿宋" w:hAnsi="仿宋" w:eastAsia="仿宋"/>
          <w:sz w:val="32"/>
          <w:szCs w:val="32"/>
        </w:rPr>
      </w:pPr>
      <w:r>
        <w:rPr>
          <w:rFonts w:hint="eastAsia" w:ascii="楷体" w:hAnsi="楷体" w:eastAsia="楷体"/>
          <w:sz w:val="32"/>
          <w:szCs w:val="32"/>
        </w:rPr>
        <w:t>二〇〇五年二月八日　</w:t>
      </w:r>
      <w:r>
        <w:rPr>
          <w:rFonts w:hint="eastAsia" w:ascii="仿宋" w:hAnsi="仿宋" w:eastAsia="仿宋"/>
          <w:sz w:val="32"/>
          <w:szCs w:val="32"/>
        </w:rPr>
        <w:t>　　</w:t>
      </w:r>
    </w:p>
    <w:p>
      <w:pPr>
        <w:jc w:val="left"/>
        <w:rPr>
          <w:rFonts w:hint="eastAsia"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互联网</w:t>
      </w:r>
      <w:r>
        <w:rPr>
          <w:rFonts w:ascii="黑体" w:hAnsi="黑体" w:eastAsia="黑体"/>
          <w:sz w:val="32"/>
          <w:szCs w:val="32"/>
        </w:rPr>
        <w:t>IP地址备案管理办法</w:t>
      </w:r>
    </w:p>
    <w:p>
      <w:pPr>
        <w:jc w:val="left"/>
        <w:rPr>
          <w:rFonts w:ascii="仿宋" w:hAnsi="仿宋" w:eastAsia="仿宋"/>
          <w:sz w:val="32"/>
          <w:szCs w:val="32"/>
        </w:rPr>
      </w:pPr>
    </w:p>
    <w:p>
      <w:pPr>
        <w:jc w:val="left"/>
        <w:rPr>
          <w:rFonts w:ascii="仿宋" w:hAnsi="仿宋" w:eastAsia="仿宋"/>
          <w:sz w:val="32"/>
          <w:szCs w:val="32"/>
        </w:rPr>
      </w:pPr>
      <w:r>
        <w:rPr>
          <w:rFonts w:hint="eastAsia" w:ascii="仿宋" w:hAnsi="仿宋" w:eastAsia="仿宋"/>
          <w:sz w:val="32"/>
          <w:szCs w:val="32"/>
        </w:rPr>
        <w:t>　　</w:t>
      </w:r>
      <w:r>
        <w:rPr>
          <w:rFonts w:hint="eastAsia" w:ascii="黑体" w:hAnsi="黑体" w:eastAsia="黑体"/>
          <w:sz w:val="32"/>
          <w:szCs w:val="32"/>
        </w:rPr>
        <w:t>第一条</w:t>
      </w:r>
      <w:r>
        <w:rPr>
          <w:rFonts w:hint="eastAsia" w:ascii="仿宋" w:hAnsi="仿宋" w:eastAsia="仿宋"/>
          <w:sz w:val="32"/>
          <w:szCs w:val="32"/>
        </w:rPr>
        <w:t>　为加强对互联网</w:t>
      </w:r>
      <w:r>
        <w:rPr>
          <w:rFonts w:ascii="仿宋" w:hAnsi="仿宋" w:eastAsia="仿宋"/>
          <w:sz w:val="32"/>
          <w:szCs w:val="32"/>
        </w:rPr>
        <w:t>IP地址资源使用的管理，保障互联网络的安全，维护广大互联网用户的根本利益，促进互联网业的健康发展，制定本办法。</w:t>
      </w:r>
    </w:p>
    <w:p>
      <w:pPr>
        <w:jc w:val="left"/>
        <w:rPr>
          <w:rFonts w:ascii="仿宋" w:hAnsi="仿宋" w:eastAsia="仿宋"/>
          <w:sz w:val="32"/>
          <w:szCs w:val="32"/>
        </w:rPr>
      </w:pPr>
      <w:r>
        <w:rPr>
          <w:rFonts w:hint="eastAsia" w:ascii="仿宋" w:hAnsi="仿宋" w:eastAsia="仿宋"/>
          <w:sz w:val="32"/>
          <w:szCs w:val="32"/>
        </w:rPr>
        <w:t>　　</w:t>
      </w:r>
      <w:r>
        <w:rPr>
          <w:rFonts w:hint="eastAsia" w:ascii="黑体" w:hAnsi="黑体" w:eastAsia="黑体"/>
          <w:sz w:val="32"/>
          <w:szCs w:val="32"/>
        </w:rPr>
        <w:t>第二条</w:t>
      </w:r>
      <w:r>
        <w:rPr>
          <w:rFonts w:hint="eastAsia" w:ascii="仿宋" w:hAnsi="仿宋" w:eastAsia="仿宋"/>
          <w:sz w:val="32"/>
          <w:szCs w:val="32"/>
        </w:rPr>
        <w:t>　在中华人民共和国境内直接从亚太互联网信息中心等具有</w:t>
      </w:r>
      <w:r>
        <w:rPr>
          <w:rFonts w:ascii="仿宋" w:hAnsi="仿宋" w:eastAsia="仿宋"/>
          <w:sz w:val="32"/>
          <w:szCs w:val="32"/>
        </w:rPr>
        <w:t>IP地址管理权的国际机构获得IP地址的单位和具有分配IP地址供其他单位或者个人使用的单位，适用本办法。</w:t>
      </w:r>
    </w:p>
    <w:p>
      <w:pPr>
        <w:jc w:val="left"/>
        <w:rPr>
          <w:rFonts w:ascii="仿宋" w:hAnsi="仿宋" w:eastAsia="仿宋"/>
          <w:sz w:val="32"/>
          <w:szCs w:val="32"/>
        </w:rPr>
      </w:pPr>
      <w:r>
        <w:rPr>
          <w:rFonts w:hint="eastAsia" w:ascii="仿宋" w:hAnsi="仿宋" w:eastAsia="仿宋"/>
          <w:sz w:val="32"/>
          <w:szCs w:val="32"/>
        </w:rPr>
        <w:t>　　</w:t>
      </w:r>
      <w:r>
        <w:rPr>
          <w:rFonts w:hint="eastAsia" w:ascii="黑体" w:hAnsi="黑体" w:eastAsia="黑体"/>
          <w:sz w:val="32"/>
          <w:szCs w:val="32"/>
        </w:rPr>
        <w:t>第三条</w:t>
      </w:r>
      <w:r>
        <w:rPr>
          <w:rFonts w:hint="eastAsia" w:ascii="仿宋" w:hAnsi="仿宋" w:eastAsia="仿宋"/>
          <w:sz w:val="32"/>
          <w:szCs w:val="32"/>
        </w:rPr>
        <w:t>　直接从亚太互联网信息中心等具有</w:t>
      </w:r>
      <w:r>
        <w:rPr>
          <w:rFonts w:ascii="仿宋" w:hAnsi="仿宋" w:eastAsia="仿宋"/>
          <w:sz w:val="32"/>
          <w:szCs w:val="32"/>
        </w:rPr>
        <w:t>IP地址管理权的国际机构获得IP地址自用或分配给其他用户使用的单位统称为第一级IP地址分配机构。</w:t>
      </w:r>
    </w:p>
    <w:p>
      <w:pPr>
        <w:jc w:val="left"/>
        <w:rPr>
          <w:rFonts w:ascii="仿宋" w:hAnsi="仿宋" w:eastAsia="仿宋"/>
          <w:sz w:val="32"/>
          <w:szCs w:val="32"/>
        </w:rPr>
      </w:pPr>
      <w:r>
        <w:rPr>
          <w:rFonts w:hint="eastAsia" w:ascii="仿宋" w:hAnsi="仿宋" w:eastAsia="仿宋"/>
          <w:sz w:val="32"/>
          <w:szCs w:val="32"/>
        </w:rPr>
        <w:t>　　直接从第一级</w:t>
      </w:r>
      <w:r>
        <w:rPr>
          <w:rFonts w:ascii="仿宋" w:hAnsi="仿宋" w:eastAsia="仿宋"/>
          <w:sz w:val="32"/>
          <w:szCs w:val="32"/>
        </w:rPr>
        <w:t>IP地址分配机构获得IP地址除自用外还分配给本单位互联网用户以外的其他用户使用的单位为第二级IP地址分配机构（以下各级IP地址分配机构的级别依此类推）。</w:t>
      </w:r>
    </w:p>
    <w:p>
      <w:pPr>
        <w:jc w:val="left"/>
        <w:rPr>
          <w:rFonts w:ascii="仿宋" w:hAnsi="仿宋" w:eastAsia="仿宋"/>
          <w:sz w:val="32"/>
          <w:szCs w:val="32"/>
        </w:rPr>
      </w:pPr>
      <w:r>
        <w:rPr>
          <w:rFonts w:hint="eastAsia" w:ascii="仿宋" w:hAnsi="仿宋" w:eastAsia="仿宋"/>
          <w:sz w:val="32"/>
          <w:szCs w:val="32"/>
        </w:rPr>
        <w:t>　　</w:t>
      </w:r>
      <w:r>
        <w:rPr>
          <w:rFonts w:hint="eastAsia" w:ascii="黑体" w:hAnsi="黑体" w:eastAsia="黑体"/>
          <w:sz w:val="32"/>
          <w:szCs w:val="32"/>
        </w:rPr>
        <w:t>第四条</w:t>
      </w:r>
      <w:r>
        <w:rPr>
          <w:rFonts w:hint="eastAsia" w:ascii="仿宋" w:hAnsi="仿宋" w:eastAsia="仿宋"/>
          <w:sz w:val="32"/>
          <w:szCs w:val="32"/>
        </w:rPr>
        <w:t>　国家对</w:t>
      </w:r>
      <w:r>
        <w:rPr>
          <w:rFonts w:ascii="仿宋" w:hAnsi="仿宋" w:eastAsia="仿宋"/>
          <w:sz w:val="32"/>
          <w:szCs w:val="32"/>
        </w:rPr>
        <w:t>IP地址的分配使用实行备案管理。</w:t>
      </w:r>
    </w:p>
    <w:p>
      <w:pPr>
        <w:jc w:val="left"/>
        <w:rPr>
          <w:rFonts w:ascii="仿宋" w:hAnsi="仿宋" w:eastAsia="仿宋"/>
          <w:sz w:val="32"/>
          <w:szCs w:val="32"/>
        </w:rPr>
      </w:pPr>
      <w:r>
        <w:rPr>
          <w:rFonts w:hint="eastAsia" w:ascii="仿宋" w:hAnsi="仿宋" w:eastAsia="仿宋"/>
          <w:sz w:val="32"/>
          <w:szCs w:val="32"/>
        </w:rPr>
        <w:t>　　</w:t>
      </w:r>
      <w:r>
        <w:rPr>
          <w:rFonts w:hint="eastAsia" w:ascii="黑体" w:hAnsi="黑体" w:eastAsia="黑体"/>
          <w:sz w:val="32"/>
          <w:szCs w:val="32"/>
        </w:rPr>
        <w:t>第五条</w:t>
      </w:r>
      <w:r>
        <w:rPr>
          <w:rFonts w:hint="eastAsia" w:ascii="仿宋" w:hAnsi="仿宋" w:eastAsia="仿宋"/>
          <w:sz w:val="32"/>
          <w:szCs w:val="32"/>
        </w:rPr>
        <w:t>　中华人民共和国信息产业部（以下简称“信息产业部”）对基础电信业务经营者、公益性互联网络单位和中国互联网络信息中心的</w:t>
      </w:r>
      <w:r>
        <w:rPr>
          <w:rFonts w:ascii="仿宋" w:hAnsi="仿宋" w:eastAsia="仿宋"/>
          <w:sz w:val="32"/>
          <w:szCs w:val="32"/>
        </w:rPr>
        <w:t>IP地址备案实施监督管理。</w:t>
      </w:r>
    </w:p>
    <w:p>
      <w:pPr>
        <w:jc w:val="left"/>
        <w:rPr>
          <w:rFonts w:ascii="仿宋" w:hAnsi="仿宋" w:eastAsia="仿宋"/>
          <w:sz w:val="32"/>
          <w:szCs w:val="32"/>
        </w:rPr>
      </w:pPr>
      <w:r>
        <w:rPr>
          <w:rFonts w:hint="eastAsia" w:ascii="仿宋" w:hAnsi="仿宋" w:eastAsia="仿宋"/>
          <w:sz w:val="32"/>
          <w:szCs w:val="32"/>
        </w:rPr>
        <w:t>　　各省、自治区、直辖市通信管理局（以下简称“省通信管理局”）对本行政区域内其他各级</w:t>
      </w:r>
      <w:r>
        <w:rPr>
          <w:rFonts w:ascii="仿宋" w:hAnsi="仿宋" w:eastAsia="仿宋"/>
          <w:sz w:val="32"/>
          <w:szCs w:val="32"/>
        </w:rPr>
        <w:t>IP地址分配机构的IP地址备案活动实施监督管理。</w:t>
      </w:r>
    </w:p>
    <w:p>
      <w:pPr>
        <w:jc w:val="left"/>
        <w:rPr>
          <w:rFonts w:ascii="仿宋" w:hAnsi="仿宋" w:eastAsia="仿宋"/>
          <w:sz w:val="32"/>
          <w:szCs w:val="32"/>
        </w:rPr>
      </w:pPr>
      <w:r>
        <w:rPr>
          <w:rFonts w:hint="eastAsia" w:ascii="仿宋" w:hAnsi="仿宋" w:eastAsia="仿宋"/>
          <w:sz w:val="32"/>
          <w:szCs w:val="32"/>
        </w:rPr>
        <w:t>　　</w:t>
      </w:r>
      <w:r>
        <w:rPr>
          <w:rFonts w:hint="eastAsia" w:ascii="黑体" w:hAnsi="黑体" w:eastAsia="黑体"/>
          <w:sz w:val="32"/>
          <w:szCs w:val="32"/>
        </w:rPr>
        <w:t>第六条</w:t>
      </w:r>
      <w:r>
        <w:rPr>
          <w:rFonts w:hint="eastAsia" w:ascii="仿宋" w:hAnsi="仿宋" w:eastAsia="仿宋"/>
          <w:sz w:val="32"/>
          <w:szCs w:val="32"/>
        </w:rPr>
        <w:t>　信息产业部统一建设并管理全国的互联网</w:t>
      </w:r>
      <w:r>
        <w:rPr>
          <w:rFonts w:ascii="仿宋" w:hAnsi="仿宋" w:eastAsia="仿宋"/>
          <w:sz w:val="32"/>
          <w:szCs w:val="32"/>
        </w:rPr>
        <w:t>IP地址数据库，制定和调整IP地址分配机构需报备的IP地址信息；各省通信管理局通过使用全国互联网IP地址数据库管理本行政区域内各级IP地址分配机构报备的IP地址信息。</w:t>
      </w:r>
    </w:p>
    <w:p>
      <w:pPr>
        <w:jc w:val="left"/>
        <w:rPr>
          <w:rFonts w:ascii="仿宋" w:hAnsi="仿宋" w:eastAsia="仿宋"/>
          <w:sz w:val="32"/>
          <w:szCs w:val="32"/>
        </w:rPr>
      </w:pPr>
      <w:r>
        <w:rPr>
          <w:rFonts w:hint="eastAsia" w:ascii="仿宋" w:hAnsi="仿宋" w:eastAsia="仿宋"/>
          <w:sz w:val="32"/>
          <w:szCs w:val="32"/>
        </w:rPr>
        <w:t>　　</w:t>
      </w:r>
      <w:r>
        <w:rPr>
          <w:rFonts w:hint="eastAsia" w:ascii="黑体" w:hAnsi="黑体" w:eastAsia="黑体"/>
          <w:sz w:val="32"/>
          <w:szCs w:val="32"/>
        </w:rPr>
        <w:t>第七条</w:t>
      </w:r>
      <w:r>
        <w:rPr>
          <w:rFonts w:hint="eastAsia" w:ascii="仿宋" w:hAnsi="仿宋" w:eastAsia="仿宋"/>
          <w:sz w:val="32"/>
          <w:szCs w:val="32"/>
        </w:rPr>
        <w:t>　各级</w:t>
      </w:r>
      <w:r>
        <w:rPr>
          <w:rFonts w:ascii="仿宋" w:hAnsi="仿宋" w:eastAsia="仿宋"/>
          <w:sz w:val="32"/>
          <w:szCs w:val="32"/>
        </w:rPr>
        <w:t>IP地址分配机构应当通过信息产业部指定的网站，按照IP地址备案的要求以电子形式报备IP地址信息。</w:t>
      </w:r>
    </w:p>
    <w:p>
      <w:pPr>
        <w:jc w:val="left"/>
        <w:rPr>
          <w:rFonts w:ascii="仿宋" w:hAnsi="仿宋" w:eastAsia="仿宋"/>
          <w:sz w:val="32"/>
          <w:szCs w:val="32"/>
        </w:rPr>
      </w:pPr>
      <w:r>
        <w:rPr>
          <w:rFonts w:hint="eastAsia" w:ascii="仿宋" w:hAnsi="仿宋" w:eastAsia="仿宋"/>
          <w:sz w:val="32"/>
          <w:szCs w:val="32"/>
        </w:rPr>
        <w:t>　　</w:t>
      </w:r>
      <w:r>
        <w:rPr>
          <w:rFonts w:hint="eastAsia" w:ascii="黑体" w:hAnsi="黑体" w:eastAsia="黑体"/>
          <w:sz w:val="32"/>
          <w:szCs w:val="32"/>
        </w:rPr>
        <w:t xml:space="preserve">第八条 </w:t>
      </w:r>
      <w:r>
        <w:rPr>
          <w:rFonts w:ascii="黑体" w:hAnsi="黑体" w:eastAsia="黑体"/>
          <w:sz w:val="32"/>
          <w:szCs w:val="32"/>
        </w:rPr>
        <w:t xml:space="preserve"> </w:t>
      </w:r>
      <w:r>
        <w:rPr>
          <w:rFonts w:hint="eastAsia" w:ascii="仿宋" w:hAnsi="仿宋" w:eastAsia="仿宋"/>
          <w:sz w:val="32"/>
          <w:szCs w:val="32"/>
        </w:rPr>
        <w:t>各级</w:t>
      </w:r>
      <w:r>
        <w:rPr>
          <w:rFonts w:ascii="仿宋" w:hAnsi="仿宋" w:eastAsia="仿宋"/>
          <w:sz w:val="32"/>
          <w:szCs w:val="32"/>
        </w:rPr>
        <w:t>IP地址分配机构在进行IP地址备案时，应当如实、完整地报备IP地址信息（需报备的IP地址信息参见本办法附录）。</w:t>
      </w:r>
    </w:p>
    <w:p>
      <w:pPr>
        <w:jc w:val="left"/>
        <w:rPr>
          <w:rFonts w:ascii="仿宋" w:hAnsi="仿宋" w:eastAsia="仿宋"/>
          <w:sz w:val="32"/>
          <w:szCs w:val="32"/>
        </w:rPr>
      </w:pPr>
      <w:r>
        <w:rPr>
          <w:rFonts w:hint="eastAsia" w:ascii="仿宋" w:hAnsi="仿宋" w:eastAsia="仿宋"/>
          <w:sz w:val="32"/>
          <w:szCs w:val="32"/>
        </w:rPr>
        <w:t>　　</w:t>
      </w:r>
      <w:r>
        <w:rPr>
          <w:rFonts w:hint="eastAsia" w:ascii="黑体" w:hAnsi="黑体" w:eastAsia="黑体"/>
          <w:sz w:val="32"/>
          <w:szCs w:val="32"/>
        </w:rPr>
        <w:t>第九条</w:t>
      </w:r>
      <w:r>
        <w:rPr>
          <w:rFonts w:hint="eastAsia" w:ascii="仿宋" w:hAnsi="仿宋" w:eastAsia="仿宋"/>
          <w:sz w:val="32"/>
          <w:szCs w:val="32"/>
        </w:rPr>
        <w:t>　各级</w:t>
      </w:r>
      <w:r>
        <w:rPr>
          <w:rFonts w:ascii="仿宋" w:hAnsi="仿宋" w:eastAsia="仿宋"/>
          <w:sz w:val="32"/>
          <w:szCs w:val="32"/>
        </w:rPr>
        <w:t>IP地址分配机构应自取得IP地址之日起20个工作日内完成IP地址信息的第一次报备。</w:t>
      </w:r>
    </w:p>
    <w:p>
      <w:pPr>
        <w:jc w:val="left"/>
        <w:rPr>
          <w:rFonts w:ascii="仿宋" w:hAnsi="仿宋" w:eastAsia="仿宋"/>
          <w:sz w:val="32"/>
          <w:szCs w:val="32"/>
        </w:rPr>
      </w:pPr>
      <w:r>
        <w:rPr>
          <w:rFonts w:hint="eastAsia" w:ascii="仿宋" w:hAnsi="仿宋" w:eastAsia="仿宋"/>
          <w:sz w:val="32"/>
          <w:szCs w:val="32"/>
        </w:rPr>
        <w:t>　　</w:t>
      </w:r>
      <w:r>
        <w:rPr>
          <w:rFonts w:hint="eastAsia" w:ascii="黑体" w:hAnsi="黑体" w:eastAsia="黑体"/>
          <w:sz w:val="32"/>
          <w:szCs w:val="32"/>
        </w:rPr>
        <w:t>第十条</w:t>
      </w:r>
      <w:r>
        <w:rPr>
          <w:rFonts w:hint="eastAsia" w:ascii="仿宋" w:hAnsi="仿宋" w:eastAsia="仿宋"/>
          <w:sz w:val="32"/>
          <w:szCs w:val="32"/>
        </w:rPr>
        <w:t>　各级</w:t>
      </w:r>
      <w:r>
        <w:rPr>
          <w:rFonts w:ascii="仿宋" w:hAnsi="仿宋" w:eastAsia="仿宋"/>
          <w:sz w:val="32"/>
          <w:szCs w:val="32"/>
        </w:rPr>
        <w:t>IP地址分配机构申请和分配使用的IP地址信息发生变化的，IP地址分配机构应自变化之日起5个工作日内通过信息产业部指定的网站，按照IP地址备案的要求以电子形式提交变更后的IP地址信息。</w:t>
      </w:r>
    </w:p>
    <w:p>
      <w:pPr>
        <w:jc w:val="left"/>
        <w:rPr>
          <w:rFonts w:ascii="仿宋" w:hAnsi="仿宋" w:eastAsia="仿宋"/>
          <w:sz w:val="32"/>
          <w:szCs w:val="32"/>
        </w:rPr>
      </w:pPr>
      <w:r>
        <w:rPr>
          <w:rFonts w:hint="eastAsia" w:ascii="仿宋" w:hAnsi="仿宋" w:eastAsia="仿宋"/>
          <w:sz w:val="32"/>
          <w:szCs w:val="32"/>
        </w:rPr>
        <w:t>　　各级</w:t>
      </w:r>
      <w:r>
        <w:rPr>
          <w:rFonts w:ascii="仿宋" w:hAnsi="仿宋" w:eastAsia="仿宋"/>
          <w:sz w:val="32"/>
          <w:szCs w:val="32"/>
        </w:rPr>
        <w:t>IP地址分配机构的联系人或联系方式发生变更的，应自变更之日起10个工作日内报备变更后的信息。</w:t>
      </w:r>
    </w:p>
    <w:p>
      <w:pPr>
        <w:jc w:val="left"/>
        <w:rPr>
          <w:rFonts w:ascii="仿宋" w:hAnsi="仿宋" w:eastAsia="仿宋"/>
          <w:sz w:val="32"/>
          <w:szCs w:val="32"/>
        </w:rPr>
      </w:pPr>
      <w:r>
        <w:rPr>
          <w:rFonts w:hint="eastAsia" w:ascii="仿宋" w:hAnsi="仿宋" w:eastAsia="仿宋"/>
          <w:sz w:val="32"/>
          <w:szCs w:val="32"/>
        </w:rPr>
        <w:t>　　</w:t>
      </w:r>
      <w:r>
        <w:rPr>
          <w:rFonts w:hint="eastAsia" w:ascii="黑体" w:hAnsi="黑体" w:eastAsia="黑体"/>
          <w:sz w:val="32"/>
          <w:szCs w:val="32"/>
        </w:rPr>
        <w:t>第十一条</w:t>
      </w:r>
      <w:r>
        <w:rPr>
          <w:rFonts w:hint="eastAsia" w:ascii="仿宋" w:hAnsi="仿宋" w:eastAsia="仿宋"/>
          <w:sz w:val="32"/>
          <w:szCs w:val="32"/>
        </w:rPr>
        <w:t>　基础电信业务经营者</w:t>
      </w:r>
      <w:r>
        <w:rPr>
          <w:rFonts w:ascii="仿宋" w:hAnsi="仿宋" w:eastAsia="仿宋"/>
          <w:sz w:val="32"/>
          <w:szCs w:val="32"/>
        </w:rPr>
        <w:t>IP地址信息的报备，由各基础电信业务经营者集团公司（总公司）和基础电信业务经营者的省级公司（省级分支机构）共同完成。</w:t>
      </w:r>
    </w:p>
    <w:p>
      <w:pPr>
        <w:jc w:val="left"/>
        <w:rPr>
          <w:rFonts w:ascii="仿宋" w:hAnsi="仿宋" w:eastAsia="仿宋"/>
          <w:sz w:val="32"/>
          <w:szCs w:val="32"/>
        </w:rPr>
      </w:pPr>
      <w:r>
        <w:rPr>
          <w:rFonts w:hint="eastAsia" w:ascii="仿宋" w:hAnsi="仿宋" w:eastAsia="仿宋"/>
          <w:sz w:val="32"/>
          <w:szCs w:val="32"/>
        </w:rPr>
        <w:t>　　各基础电信业务经营者集团公司（总公司）按照本办法的规定完成由其申请、使用和分配到省级公司（省级分支机构）的</w:t>
      </w:r>
      <w:r>
        <w:rPr>
          <w:rFonts w:ascii="仿宋" w:hAnsi="仿宋" w:eastAsia="仿宋"/>
          <w:sz w:val="32"/>
          <w:szCs w:val="32"/>
        </w:rPr>
        <w:t>IP地址信息的报备。各基础电信业务经营者的省级公司（省级分支机构）按照本办法的规定统一完成该省级公司（省级分支机构）及其所属公司（分支机构）申请、使用和分配的IP地址信息的报备。</w:t>
      </w:r>
    </w:p>
    <w:p>
      <w:pPr>
        <w:jc w:val="left"/>
        <w:rPr>
          <w:rFonts w:ascii="仿宋" w:hAnsi="仿宋" w:eastAsia="仿宋"/>
          <w:sz w:val="32"/>
          <w:szCs w:val="32"/>
        </w:rPr>
      </w:pPr>
      <w:r>
        <w:rPr>
          <w:rFonts w:hint="eastAsia" w:ascii="仿宋" w:hAnsi="仿宋" w:eastAsia="仿宋"/>
          <w:sz w:val="32"/>
          <w:szCs w:val="32"/>
        </w:rPr>
        <w:t>　　</w:t>
      </w:r>
      <w:r>
        <w:rPr>
          <w:rFonts w:hint="eastAsia" w:ascii="黑体" w:hAnsi="黑体" w:eastAsia="黑体"/>
          <w:sz w:val="32"/>
          <w:szCs w:val="32"/>
        </w:rPr>
        <w:t>第十二条</w:t>
      </w:r>
      <w:r>
        <w:rPr>
          <w:rFonts w:hint="eastAsia" w:ascii="仿宋" w:hAnsi="仿宋" w:eastAsia="仿宋"/>
          <w:sz w:val="32"/>
          <w:szCs w:val="32"/>
        </w:rPr>
        <w:t>　中国教育和科研计算机网、中国科学技术网、中国国际经济贸易互联网、中国长城互联网等公益性互联网的网络管理单位应当按照本办法的规定，统一完成其申请、使用和分配的</w:t>
      </w:r>
      <w:r>
        <w:rPr>
          <w:rFonts w:ascii="仿宋" w:hAnsi="仿宋" w:eastAsia="仿宋"/>
          <w:sz w:val="32"/>
          <w:szCs w:val="32"/>
        </w:rPr>
        <w:t>IP地址信息的报备。</w:t>
      </w:r>
    </w:p>
    <w:p>
      <w:pPr>
        <w:jc w:val="left"/>
        <w:rPr>
          <w:rFonts w:ascii="仿宋" w:hAnsi="仿宋" w:eastAsia="仿宋"/>
          <w:sz w:val="32"/>
          <w:szCs w:val="32"/>
        </w:rPr>
      </w:pPr>
      <w:r>
        <w:rPr>
          <w:rFonts w:hint="eastAsia" w:ascii="仿宋" w:hAnsi="仿宋" w:eastAsia="仿宋"/>
          <w:sz w:val="32"/>
          <w:szCs w:val="32"/>
        </w:rPr>
        <w:t>　　</w:t>
      </w:r>
      <w:r>
        <w:rPr>
          <w:rFonts w:hint="eastAsia" w:ascii="黑体" w:hAnsi="黑体" w:eastAsia="黑体"/>
          <w:sz w:val="32"/>
          <w:szCs w:val="32"/>
        </w:rPr>
        <w:t>第十三条</w:t>
      </w:r>
      <w:r>
        <w:rPr>
          <w:rFonts w:hint="eastAsia" w:ascii="仿宋" w:hAnsi="仿宋" w:eastAsia="仿宋"/>
          <w:sz w:val="32"/>
          <w:szCs w:val="32"/>
        </w:rPr>
        <w:t>　</w:t>
      </w:r>
      <w:r>
        <w:rPr>
          <w:rFonts w:ascii="仿宋" w:hAnsi="仿宋" w:eastAsia="仿宋"/>
          <w:sz w:val="32"/>
          <w:szCs w:val="32"/>
        </w:rPr>
        <w:t>IP地址分配机构同时是互联网接入服务提供者的，应当如实记录和保存由其提供接入服务的使用自带IP地址的用户的IP地址信息，并自提供接入服务之日起5日内，填报IP地址备案信息，进行备案。</w:t>
      </w:r>
    </w:p>
    <w:p>
      <w:pPr>
        <w:jc w:val="left"/>
        <w:rPr>
          <w:rFonts w:ascii="仿宋" w:hAnsi="仿宋" w:eastAsia="仿宋"/>
          <w:sz w:val="32"/>
          <w:szCs w:val="32"/>
        </w:rPr>
      </w:pPr>
      <w:r>
        <w:rPr>
          <w:rFonts w:hint="eastAsia" w:ascii="仿宋" w:hAnsi="仿宋" w:eastAsia="仿宋"/>
          <w:sz w:val="32"/>
          <w:szCs w:val="32"/>
        </w:rPr>
        <w:t>　　</w:t>
      </w:r>
      <w:r>
        <w:rPr>
          <w:rFonts w:hint="eastAsia" w:ascii="黑体" w:hAnsi="黑体" w:eastAsia="黑体"/>
          <w:sz w:val="32"/>
          <w:szCs w:val="32"/>
        </w:rPr>
        <w:t>第十四条</w:t>
      </w:r>
      <w:r>
        <w:rPr>
          <w:rFonts w:hint="eastAsia" w:ascii="仿宋" w:hAnsi="仿宋" w:eastAsia="仿宋"/>
          <w:sz w:val="32"/>
          <w:szCs w:val="32"/>
        </w:rPr>
        <w:t>　各级</w:t>
      </w:r>
      <w:r>
        <w:rPr>
          <w:rFonts w:ascii="仿宋" w:hAnsi="仿宋" w:eastAsia="仿宋"/>
          <w:sz w:val="32"/>
          <w:szCs w:val="32"/>
        </w:rPr>
        <w:t>IP地址分配机构应当建立健全本单位的IP地址管理制度。</w:t>
      </w:r>
    </w:p>
    <w:p>
      <w:pPr>
        <w:jc w:val="left"/>
        <w:rPr>
          <w:rFonts w:ascii="仿宋" w:hAnsi="仿宋" w:eastAsia="仿宋"/>
          <w:sz w:val="32"/>
          <w:szCs w:val="32"/>
        </w:rPr>
      </w:pPr>
      <w:r>
        <w:rPr>
          <w:rFonts w:hint="eastAsia" w:ascii="仿宋" w:hAnsi="仿宋" w:eastAsia="仿宋"/>
          <w:sz w:val="32"/>
          <w:szCs w:val="32"/>
        </w:rPr>
        <w:t>　　</w:t>
      </w:r>
      <w:r>
        <w:rPr>
          <w:rFonts w:hint="eastAsia" w:ascii="黑体" w:hAnsi="黑体" w:eastAsia="黑体"/>
          <w:sz w:val="32"/>
          <w:szCs w:val="32"/>
        </w:rPr>
        <w:t>第十五条</w:t>
      </w:r>
      <w:r>
        <w:rPr>
          <w:rFonts w:hint="eastAsia" w:ascii="仿宋" w:hAnsi="仿宋" w:eastAsia="仿宋"/>
          <w:sz w:val="32"/>
          <w:szCs w:val="32"/>
        </w:rPr>
        <w:t>　各级</w:t>
      </w:r>
      <w:r>
        <w:rPr>
          <w:rFonts w:ascii="仿宋" w:hAnsi="仿宋" w:eastAsia="仿宋"/>
          <w:sz w:val="32"/>
          <w:szCs w:val="32"/>
        </w:rPr>
        <w:t>IP地址分配机构分配IP地址时，应当通知其下一级IP地址分配机构报备IP地址信息。</w:t>
      </w:r>
    </w:p>
    <w:p>
      <w:pPr>
        <w:jc w:val="left"/>
        <w:rPr>
          <w:rFonts w:ascii="仿宋" w:hAnsi="仿宋" w:eastAsia="仿宋"/>
          <w:sz w:val="32"/>
          <w:szCs w:val="32"/>
        </w:rPr>
      </w:pPr>
      <w:r>
        <w:rPr>
          <w:rFonts w:hint="eastAsia" w:ascii="仿宋" w:hAnsi="仿宋" w:eastAsia="仿宋"/>
          <w:sz w:val="32"/>
          <w:szCs w:val="32"/>
        </w:rPr>
        <w:t>　　</w:t>
      </w:r>
      <w:r>
        <w:rPr>
          <w:rFonts w:hint="eastAsia" w:ascii="黑体" w:hAnsi="黑体" w:eastAsia="黑体"/>
          <w:sz w:val="32"/>
          <w:szCs w:val="32"/>
        </w:rPr>
        <w:t>第十六条</w:t>
      </w:r>
      <w:r>
        <w:rPr>
          <w:rFonts w:hint="eastAsia" w:ascii="仿宋" w:hAnsi="仿宋" w:eastAsia="仿宋"/>
          <w:sz w:val="32"/>
          <w:szCs w:val="32"/>
        </w:rPr>
        <w:t>　信息产业部和省通信管理局及其工作人员对</w:t>
      </w:r>
      <w:r>
        <w:rPr>
          <w:rFonts w:ascii="仿宋" w:hAnsi="仿宋" w:eastAsia="仿宋"/>
          <w:sz w:val="32"/>
          <w:szCs w:val="32"/>
        </w:rPr>
        <w:t>IP地址分配机构报备的IP地址信息，有保密的义务。</w:t>
      </w:r>
    </w:p>
    <w:p>
      <w:pPr>
        <w:jc w:val="left"/>
        <w:rPr>
          <w:rFonts w:ascii="仿宋" w:hAnsi="仿宋" w:eastAsia="仿宋"/>
          <w:sz w:val="32"/>
          <w:szCs w:val="32"/>
        </w:rPr>
      </w:pPr>
      <w:r>
        <w:rPr>
          <w:rFonts w:hint="eastAsia" w:ascii="仿宋" w:hAnsi="仿宋" w:eastAsia="仿宋"/>
          <w:sz w:val="32"/>
          <w:szCs w:val="32"/>
        </w:rPr>
        <w:t>　　信息产业部和省通信管理局及其工作人员不得向他人提供</w:t>
      </w:r>
      <w:r>
        <w:rPr>
          <w:rFonts w:ascii="仿宋" w:hAnsi="仿宋" w:eastAsia="仿宋"/>
          <w:sz w:val="32"/>
          <w:szCs w:val="32"/>
        </w:rPr>
        <w:t>IP地址分配机构报备的IP地址信息，但法律、行政法规另有规定的除外。</w:t>
      </w:r>
    </w:p>
    <w:p>
      <w:pPr>
        <w:jc w:val="left"/>
        <w:rPr>
          <w:rFonts w:ascii="仿宋" w:hAnsi="仿宋" w:eastAsia="仿宋"/>
          <w:sz w:val="32"/>
          <w:szCs w:val="32"/>
        </w:rPr>
      </w:pPr>
      <w:r>
        <w:rPr>
          <w:rFonts w:hint="eastAsia" w:ascii="仿宋" w:hAnsi="仿宋" w:eastAsia="仿宋"/>
          <w:sz w:val="32"/>
          <w:szCs w:val="32"/>
        </w:rPr>
        <w:t>　　</w:t>
      </w:r>
      <w:r>
        <w:rPr>
          <w:rFonts w:hint="eastAsia" w:ascii="黑体" w:hAnsi="黑体" w:eastAsia="黑体"/>
          <w:sz w:val="32"/>
          <w:szCs w:val="32"/>
        </w:rPr>
        <w:t>第十七条</w:t>
      </w:r>
      <w:r>
        <w:rPr>
          <w:rFonts w:hint="eastAsia" w:ascii="仿宋" w:hAnsi="仿宋" w:eastAsia="仿宋"/>
          <w:sz w:val="32"/>
          <w:szCs w:val="32"/>
        </w:rPr>
        <w:t>　违反本办法第八条、第九条、第十条、第十三条的规定的，由信息产业部或者省通信管理局依据职权责令限期改正；逾期不改的，给予警告或者处人民币</w:t>
      </w:r>
      <w:r>
        <w:rPr>
          <w:rFonts w:ascii="仿宋" w:hAnsi="仿宋" w:eastAsia="仿宋"/>
          <w:sz w:val="32"/>
          <w:szCs w:val="32"/>
        </w:rPr>
        <w:t>1万元罚款，或者同时处以上2种处罚。</w:t>
      </w:r>
    </w:p>
    <w:p>
      <w:pPr>
        <w:jc w:val="left"/>
        <w:rPr>
          <w:rFonts w:ascii="仿宋" w:hAnsi="仿宋" w:eastAsia="仿宋"/>
          <w:sz w:val="32"/>
          <w:szCs w:val="32"/>
        </w:rPr>
      </w:pPr>
      <w:r>
        <w:rPr>
          <w:rFonts w:hint="eastAsia" w:ascii="仿宋" w:hAnsi="仿宋" w:eastAsia="仿宋"/>
          <w:sz w:val="32"/>
          <w:szCs w:val="32"/>
        </w:rPr>
        <w:t>　　</w:t>
      </w:r>
      <w:r>
        <w:rPr>
          <w:rFonts w:hint="eastAsia" w:ascii="黑体" w:hAnsi="黑体" w:eastAsia="黑体"/>
          <w:sz w:val="32"/>
          <w:szCs w:val="32"/>
        </w:rPr>
        <w:t>第十八条</w:t>
      </w:r>
      <w:r>
        <w:rPr>
          <w:rFonts w:hint="eastAsia" w:ascii="仿宋" w:hAnsi="仿宋" w:eastAsia="仿宋"/>
          <w:sz w:val="32"/>
          <w:szCs w:val="32"/>
        </w:rPr>
        <w:t>　违反本办法第十四条规定，未建立</w:t>
      </w:r>
      <w:r>
        <w:rPr>
          <w:rFonts w:ascii="仿宋" w:hAnsi="仿宋" w:eastAsia="仿宋"/>
          <w:sz w:val="32"/>
          <w:szCs w:val="32"/>
        </w:rPr>
        <w:t>IP地址管理制度的，由信息产业部或者省通信管理局依据职权责令限期改正；逾期不改的，给予警告或者处人民币5千元以上1万元以下罚款，或者同时处以上2种处罚。</w:t>
      </w:r>
    </w:p>
    <w:p>
      <w:pPr>
        <w:jc w:val="left"/>
        <w:rPr>
          <w:rFonts w:ascii="仿宋" w:hAnsi="仿宋" w:eastAsia="仿宋"/>
          <w:sz w:val="32"/>
          <w:szCs w:val="32"/>
        </w:rPr>
      </w:pPr>
      <w:r>
        <w:rPr>
          <w:rFonts w:hint="eastAsia" w:ascii="仿宋" w:hAnsi="仿宋" w:eastAsia="仿宋"/>
          <w:sz w:val="32"/>
          <w:szCs w:val="32"/>
        </w:rPr>
        <w:t>　　</w:t>
      </w:r>
      <w:r>
        <w:rPr>
          <w:rFonts w:hint="eastAsia" w:ascii="黑体" w:hAnsi="黑体" w:eastAsia="黑体"/>
          <w:sz w:val="32"/>
          <w:szCs w:val="32"/>
        </w:rPr>
        <w:t>第十九条</w:t>
      </w:r>
      <w:r>
        <w:rPr>
          <w:rFonts w:hint="eastAsia" w:ascii="仿宋" w:hAnsi="仿宋" w:eastAsia="仿宋"/>
          <w:sz w:val="32"/>
          <w:szCs w:val="32"/>
        </w:rPr>
        <w:t>　本办法实施前直接从亚太互联网信息中心等具有</w:t>
      </w:r>
      <w:r>
        <w:rPr>
          <w:rFonts w:ascii="仿宋" w:hAnsi="仿宋" w:eastAsia="仿宋"/>
          <w:sz w:val="32"/>
          <w:szCs w:val="32"/>
        </w:rPr>
        <w:t>IP地址管理权的国际机构获得IP地址供本单位使用或者分配IP地址供其他单位或个人使用的，应自本办法施行之日起45个工作日内，按照本办法的规定完成备案手续。</w:t>
      </w:r>
    </w:p>
    <w:p>
      <w:pPr>
        <w:jc w:val="left"/>
        <w:rPr>
          <w:rFonts w:ascii="仿宋" w:hAnsi="仿宋" w:eastAsia="仿宋"/>
          <w:sz w:val="32"/>
          <w:szCs w:val="32"/>
        </w:rPr>
      </w:pPr>
      <w:r>
        <w:rPr>
          <w:rFonts w:hint="eastAsia" w:ascii="仿宋" w:hAnsi="仿宋" w:eastAsia="仿宋"/>
          <w:sz w:val="32"/>
          <w:szCs w:val="32"/>
        </w:rPr>
        <w:t>　　</w:t>
      </w:r>
      <w:r>
        <w:rPr>
          <w:rFonts w:hint="eastAsia" w:ascii="黑体" w:hAnsi="黑体" w:eastAsia="黑体"/>
          <w:sz w:val="32"/>
          <w:szCs w:val="32"/>
        </w:rPr>
        <w:t>第二十条</w:t>
      </w:r>
      <w:r>
        <w:rPr>
          <w:rFonts w:hint="eastAsia" w:ascii="仿宋" w:hAnsi="仿宋" w:eastAsia="仿宋"/>
          <w:sz w:val="32"/>
          <w:szCs w:val="32"/>
        </w:rPr>
        <w:t>　本办法自</w:t>
      </w:r>
      <w:r>
        <w:rPr>
          <w:rFonts w:ascii="仿宋" w:hAnsi="仿宋" w:eastAsia="仿宋"/>
          <w:sz w:val="32"/>
          <w:szCs w:val="32"/>
        </w:rPr>
        <w:t>2005年3月20日起实施。</w:t>
      </w:r>
    </w:p>
    <w:p>
      <w:pPr>
        <w:jc w:val="left"/>
        <w:rPr>
          <w:rFonts w:hint="eastAsia" w:ascii="仿宋" w:hAnsi="仿宋" w:eastAsia="仿宋"/>
          <w:sz w:val="32"/>
          <w:szCs w:val="32"/>
        </w:rPr>
      </w:pPr>
    </w:p>
    <w:p>
      <w:pPr>
        <w:jc w:val="left"/>
        <w:rPr>
          <w:rFonts w:ascii="黑体" w:hAnsi="黑体" w:eastAsia="黑体"/>
          <w:sz w:val="32"/>
          <w:szCs w:val="32"/>
        </w:rPr>
      </w:pPr>
      <w:r>
        <w:rPr>
          <w:rFonts w:hint="eastAsia" w:ascii="黑体" w:hAnsi="黑体" w:eastAsia="黑体"/>
          <w:sz w:val="32"/>
          <w:szCs w:val="32"/>
        </w:rPr>
        <w:t>附录：</w:t>
      </w:r>
    </w:p>
    <w:p>
      <w:pPr>
        <w:jc w:val="center"/>
        <w:rPr>
          <w:rFonts w:ascii="黑体" w:hAnsi="黑体" w:eastAsia="黑体"/>
          <w:sz w:val="32"/>
          <w:szCs w:val="32"/>
        </w:rPr>
      </w:pPr>
      <w:r>
        <w:rPr>
          <w:rFonts w:hint="eastAsia" w:ascii="黑体" w:hAnsi="黑体" w:eastAsia="黑体"/>
          <w:sz w:val="32"/>
          <w:szCs w:val="32"/>
        </w:rPr>
        <w:t>需报备的</w:t>
      </w:r>
      <w:r>
        <w:rPr>
          <w:rFonts w:ascii="黑体" w:hAnsi="黑体" w:eastAsia="黑体"/>
          <w:sz w:val="32"/>
          <w:szCs w:val="32"/>
        </w:rPr>
        <w:t>IP地址信息</w:t>
      </w:r>
    </w:p>
    <w:p>
      <w:pPr>
        <w:jc w:val="left"/>
        <w:rPr>
          <w:rFonts w:ascii="仿宋" w:hAnsi="仿宋" w:eastAsia="仿宋"/>
          <w:sz w:val="32"/>
          <w:szCs w:val="32"/>
        </w:rPr>
      </w:pPr>
    </w:p>
    <w:p>
      <w:pPr>
        <w:jc w:val="left"/>
        <w:rPr>
          <w:rFonts w:ascii="仿宋" w:hAnsi="仿宋" w:eastAsia="仿宋"/>
          <w:sz w:val="32"/>
          <w:szCs w:val="32"/>
        </w:rPr>
      </w:pPr>
      <w:r>
        <w:rPr>
          <w:rFonts w:hint="eastAsia" w:ascii="仿宋" w:hAnsi="仿宋" w:eastAsia="仿宋"/>
          <w:sz w:val="32"/>
          <w:szCs w:val="32"/>
        </w:rPr>
        <w:t>　　一、备案单位基本情况，包括备案单位名称、备案单位地址、备案单位性质、电信业务经营许可证编号、联系人姓名、联系人电话、联系人电子邮件等。</w:t>
      </w:r>
      <w:r>
        <w:rPr>
          <w:rFonts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二、备案单位的</w:t>
      </w:r>
      <w:r>
        <w:rPr>
          <w:rFonts w:ascii="仿宋" w:hAnsi="仿宋" w:eastAsia="仿宋"/>
          <w:sz w:val="32"/>
          <w:szCs w:val="32"/>
        </w:rPr>
        <w:t xml:space="preserve">IP地址来源信息，包括IP地址来源机构名称、IP地址总量、各IP地址段起止地址码等。 </w:t>
      </w:r>
    </w:p>
    <w:p>
      <w:pPr>
        <w:jc w:val="left"/>
        <w:rPr>
          <w:rFonts w:ascii="仿宋" w:hAnsi="仿宋" w:eastAsia="仿宋"/>
          <w:sz w:val="32"/>
          <w:szCs w:val="32"/>
        </w:rPr>
      </w:pPr>
      <w:r>
        <w:rPr>
          <w:rFonts w:hint="eastAsia" w:ascii="仿宋" w:hAnsi="仿宋" w:eastAsia="仿宋"/>
          <w:sz w:val="32"/>
          <w:szCs w:val="32"/>
        </w:rPr>
        <w:t>　　三、备案单位的</w:t>
      </w:r>
      <w:r>
        <w:rPr>
          <w:rFonts w:ascii="仿宋" w:hAnsi="仿宋" w:eastAsia="仿宋"/>
          <w:sz w:val="32"/>
          <w:szCs w:val="32"/>
        </w:rPr>
        <w:t xml:space="preserve">IP地址分配使用信息，包括： </w:t>
      </w:r>
    </w:p>
    <w:p>
      <w:pPr>
        <w:jc w:val="left"/>
        <w:rPr>
          <w:rFonts w:ascii="仿宋" w:hAnsi="仿宋" w:eastAsia="仿宋"/>
          <w:sz w:val="32"/>
          <w:szCs w:val="32"/>
        </w:rPr>
      </w:pPr>
      <w:r>
        <w:rPr>
          <w:rFonts w:hint="eastAsia" w:ascii="仿宋" w:hAnsi="仿宋" w:eastAsia="仿宋"/>
          <w:sz w:val="32"/>
          <w:szCs w:val="32"/>
        </w:rPr>
        <w:t>　　（一）本单位自用的</w:t>
      </w:r>
      <w:r>
        <w:rPr>
          <w:rFonts w:ascii="仿宋" w:hAnsi="仿宋" w:eastAsia="仿宋"/>
          <w:sz w:val="32"/>
          <w:szCs w:val="32"/>
        </w:rPr>
        <w:t xml:space="preserve">IP地址信息，包括IP地址总量、各IP地址段起止IP地址码、IP地址使用方式、网关IP地址、网关所在地址； </w:t>
      </w:r>
    </w:p>
    <w:p>
      <w:pPr>
        <w:jc w:val="left"/>
        <w:rPr>
          <w:rFonts w:ascii="仿宋" w:hAnsi="仿宋" w:eastAsia="仿宋"/>
          <w:sz w:val="32"/>
          <w:szCs w:val="32"/>
        </w:rPr>
      </w:pPr>
      <w:r>
        <w:rPr>
          <w:rFonts w:hint="eastAsia" w:ascii="仿宋" w:hAnsi="仿宋" w:eastAsia="仿宋"/>
          <w:sz w:val="32"/>
          <w:szCs w:val="32"/>
        </w:rPr>
        <w:t>　　（二）尚未分配的</w:t>
      </w:r>
      <w:r>
        <w:rPr>
          <w:rFonts w:ascii="仿宋" w:hAnsi="仿宋" w:eastAsia="仿宋"/>
          <w:sz w:val="32"/>
          <w:szCs w:val="32"/>
        </w:rPr>
        <w:t xml:space="preserve">IP地址信息，包括IP地址总量、各IP地址段起止地址码； </w:t>
      </w:r>
    </w:p>
    <w:p>
      <w:pPr>
        <w:jc w:val="left"/>
        <w:rPr>
          <w:rFonts w:ascii="仿宋" w:hAnsi="仿宋" w:eastAsia="仿宋"/>
          <w:sz w:val="32"/>
          <w:szCs w:val="32"/>
        </w:rPr>
      </w:pPr>
      <w:r>
        <w:rPr>
          <w:rFonts w:hint="eastAsia" w:ascii="仿宋" w:hAnsi="仿宋" w:eastAsia="仿宋"/>
          <w:sz w:val="32"/>
          <w:szCs w:val="32"/>
        </w:rPr>
        <w:t>　　（三）向其他用户分配的</w:t>
      </w:r>
      <w:r>
        <w:rPr>
          <w:rFonts w:ascii="仿宋" w:hAnsi="仿宋" w:eastAsia="仿宋"/>
          <w:sz w:val="32"/>
          <w:szCs w:val="32"/>
        </w:rPr>
        <w:t xml:space="preserve">IP地址信息，包括所分配的用户基本信息（包括用户名称、单位类别、单位所属行业、单位详细地址、联系人姓名、联系人电话、联系人电子邮件）、所分配的IP地址总量、各IP地址段起止地址码、网关IP地址、网关所在地址、IP地址使用方式。 </w:t>
      </w:r>
    </w:p>
    <w:p>
      <w:pPr>
        <w:ind w:firstLine="640"/>
        <w:jc w:val="left"/>
        <w:rPr>
          <w:rFonts w:ascii="仿宋" w:hAnsi="仿宋" w:eastAsia="仿宋"/>
          <w:sz w:val="32"/>
          <w:szCs w:val="32"/>
        </w:rPr>
      </w:pPr>
      <w:r>
        <w:rPr>
          <w:rFonts w:hint="eastAsia" w:ascii="仿宋" w:hAnsi="仿宋" w:eastAsia="仿宋"/>
          <w:sz w:val="32"/>
          <w:szCs w:val="32"/>
        </w:rPr>
        <w:t>四、自带</w:t>
      </w:r>
      <w:r>
        <w:rPr>
          <w:rFonts w:ascii="仿宋" w:hAnsi="仿宋" w:eastAsia="仿宋"/>
          <w:sz w:val="32"/>
          <w:szCs w:val="32"/>
        </w:rPr>
        <w:t>IP地址的互联网接入用户信息，包括用户基本信息（含用户名称、单位类别、单位所属行业、单位详细地址、联系人姓名、联系人电话、联系人电子邮件）、自带IP地址总量、IP地址段起止地址码、自带IP地址的来源、网关IP地址、网关所在地址、IP地址使用方式等。</w:t>
      </w:r>
    </w:p>
    <w:p>
      <w:pPr>
        <w:ind w:firstLine="640"/>
        <w:jc w:val="left"/>
        <w:rPr>
          <w:rFonts w:ascii="仿宋" w:hAnsi="仿宋" w:eastAsia="仿宋"/>
          <w:sz w:val="32"/>
          <w:szCs w:val="32"/>
        </w:rPr>
      </w:pPr>
    </w:p>
    <w:p>
      <w:pPr>
        <w:ind w:firstLine="640"/>
        <w:jc w:val="left"/>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来源：中国政府网 </w:t>
      </w:r>
      <w:bookmarkStart w:id="0" w:name="_GoBack"/>
      <w:bookmarkEnd w:id="0"/>
    </w:p>
    <w:p>
      <w:pPr>
        <w:ind w:firstLine="640"/>
        <w:jc w:val="left"/>
        <w:rPr>
          <w:rFonts w:hint="default" w:ascii="仿宋" w:hAnsi="仿宋" w:eastAsia="仿宋"/>
          <w:sz w:val="32"/>
          <w:szCs w:val="32"/>
          <w:lang w:val="en-US" w:eastAsia="zh-CN"/>
        </w:rPr>
      </w:pPr>
      <w:r>
        <w:rPr>
          <w:rFonts w:hint="eastAsia" w:ascii="仿宋" w:hAnsi="仿宋" w:eastAsia="仿宋"/>
          <w:sz w:val="32"/>
          <w:szCs w:val="32"/>
          <w:lang w:val="en-US" w:eastAsia="zh-CN"/>
        </w:rPr>
        <w:t>原文链接：</w:t>
      </w:r>
      <w:r>
        <w:rPr>
          <w:rFonts w:hint="eastAsia" w:ascii="仿宋" w:hAnsi="仿宋" w:eastAsia="仿宋"/>
          <w:sz w:val="32"/>
          <w:szCs w:val="32"/>
          <w:lang w:val="en-US" w:eastAsia="zh-CN"/>
        </w:rPr>
        <w:fldChar w:fldCharType="begin"/>
      </w:r>
      <w:r>
        <w:rPr>
          <w:rFonts w:hint="eastAsia" w:ascii="仿宋" w:hAnsi="仿宋" w:eastAsia="仿宋"/>
          <w:sz w:val="32"/>
          <w:szCs w:val="32"/>
          <w:lang w:val="en-US" w:eastAsia="zh-CN"/>
        </w:rPr>
        <w:instrText xml:space="preserve"> HYPERLINK "http://www.gov.cn/gongbao/content/2005/content_93035.htm" </w:instrText>
      </w:r>
      <w:r>
        <w:rPr>
          <w:rFonts w:hint="eastAsia" w:ascii="仿宋" w:hAnsi="仿宋" w:eastAsia="仿宋"/>
          <w:sz w:val="32"/>
          <w:szCs w:val="32"/>
          <w:lang w:val="en-US" w:eastAsia="zh-CN"/>
        </w:rPr>
        <w:fldChar w:fldCharType="separate"/>
      </w:r>
      <w:r>
        <w:rPr>
          <w:rStyle w:val="4"/>
          <w:rFonts w:hint="eastAsia" w:ascii="仿宋" w:hAnsi="仿宋" w:eastAsia="仿宋"/>
          <w:sz w:val="32"/>
          <w:szCs w:val="32"/>
          <w:lang w:val="en-US" w:eastAsia="zh-CN"/>
        </w:rPr>
        <w:t>http://www.gov.cn/gongbao/content/2005/content_93035.htm</w:t>
      </w:r>
      <w:r>
        <w:rPr>
          <w:rFonts w:hint="eastAsia" w:ascii="仿宋" w:hAnsi="仿宋" w:eastAsia="仿宋"/>
          <w:sz w:val="32"/>
          <w:szCs w:val="32"/>
          <w:lang w:val="en-US" w:eastAsia="zh-CN"/>
        </w:rPr>
        <w:fldChar w:fldCharType="end"/>
      </w:r>
      <w:r>
        <w:rPr>
          <w:rFonts w:hint="eastAsia" w:ascii="仿宋" w:hAnsi="仿宋" w:eastAsia="仿宋"/>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3ZjRhMTllMjIyZmQ0NzkyN2I1YmFiMjZjMzVlMDEifQ=="/>
  </w:docVars>
  <w:rsids>
    <w:rsidRoot w:val="004B1AC6"/>
    <w:rsid w:val="004B1AC6"/>
    <w:rsid w:val="00A62FC0"/>
    <w:rsid w:val="2762267F"/>
    <w:rsid w:val="367A1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FollowedHyperlink"/>
    <w:basedOn w:val="3"/>
    <w:semiHidden/>
    <w:unhideWhenUsed/>
    <w:qFormat/>
    <w:uiPriority w:val="99"/>
    <w:rPr>
      <w:color w:val="800080"/>
      <w:u w:val="single"/>
    </w:rPr>
  </w:style>
  <w:style w:type="character" w:styleId="5">
    <w:name w:val="Hyperlink"/>
    <w:basedOn w:val="3"/>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2271</Words>
  <Characters>2430</Characters>
  <Lines>17</Lines>
  <Paragraphs>5</Paragraphs>
  <TotalTime>3</TotalTime>
  <ScaleCrop>false</ScaleCrop>
  <LinksUpToDate>false</LinksUpToDate>
  <CharactersWithSpaces>2536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2022-08-08T08:43:00Z</dcterms:created>
  <dc:creator>申明月</dc:creator>
  <cp:lastModifiedBy>雨林</cp:lastModifiedBy>
  <dcterms:modified xsi:type="dcterms:W3CDTF">2022-08-14T03:47:42Z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F8C0ADE236714C01ABADB74F96227127</vt:lpwstr>
  </property>
</Properties>
</file>