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国家互联网信息办公室秘书局</w:t>
      </w:r>
    </w:p>
    <w:p>
      <w:pPr>
        <w:jc w:val="center"/>
        <w:rPr>
          <w:rFonts w:hint="eastAsia" w:ascii="黑体" w:hAnsi="黑体" w:eastAsia="黑体"/>
          <w:sz w:val="32"/>
          <w:szCs w:val="32"/>
        </w:rPr>
      </w:pPr>
      <w:r>
        <w:rPr>
          <w:rFonts w:hint="eastAsia" w:ascii="黑体" w:hAnsi="黑体" w:eastAsia="黑体"/>
          <w:sz w:val="32"/>
          <w:szCs w:val="32"/>
        </w:rPr>
        <w:t>工业和信息化部办公厅</w:t>
      </w:r>
    </w:p>
    <w:p>
      <w:pPr>
        <w:jc w:val="center"/>
        <w:rPr>
          <w:rFonts w:hint="eastAsia" w:ascii="黑体" w:hAnsi="黑体" w:eastAsia="黑体"/>
          <w:sz w:val="32"/>
          <w:szCs w:val="32"/>
        </w:rPr>
      </w:pPr>
      <w:r>
        <w:rPr>
          <w:rFonts w:hint="eastAsia" w:ascii="黑体" w:hAnsi="黑体" w:eastAsia="黑体"/>
          <w:sz w:val="32"/>
          <w:szCs w:val="32"/>
        </w:rPr>
        <w:t>公安部办公厅</w:t>
      </w:r>
    </w:p>
    <w:p>
      <w:pPr>
        <w:jc w:val="center"/>
        <w:rPr>
          <w:rFonts w:hint="eastAsia" w:ascii="黑体" w:hAnsi="黑体" w:eastAsia="黑体"/>
          <w:sz w:val="32"/>
          <w:szCs w:val="32"/>
        </w:rPr>
      </w:pPr>
      <w:r>
        <w:rPr>
          <w:rFonts w:hint="eastAsia" w:ascii="黑体" w:hAnsi="黑体" w:eastAsia="黑体"/>
          <w:sz w:val="32"/>
          <w:szCs w:val="32"/>
        </w:rPr>
        <w:t>国家市场监督管理总局办公厅</w:t>
      </w:r>
    </w:p>
    <w:p>
      <w:pPr>
        <w:jc w:val="center"/>
        <w:rPr>
          <w:rFonts w:hint="eastAsia" w:ascii="黑体" w:hAnsi="黑体" w:eastAsia="黑体"/>
          <w:sz w:val="32"/>
          <w:szCs w:val="32"/>
        </w:rPr>
      </w:pPr>
      <w:r>
        <w:rPr>
          <w:rFonts w:hint="eastAsia" w:ascii="黑体" w:hAnsi="黑体" w:eastAsia="黑体"/>
          <w:sz w:val="32"/>
          <w:szCs w:val="32"/>
        </w:rPr>
        <w:t>关于印发《</w:t>
      </w:r>
      <w:r>
        <w:rPr>
          <w:rFonts w:ascii="黑体" w:hAnsi="黑体" w:eastAsia="黑体"/>
          <w:sz w:val="32"/>
          <w:szCs w:val="32"/>
        </w:rPr>
        <w:t>App违法违规收集使用个人信息行为认定方法》的通知</w:t>
      </w:r>
    </w:p>
    <w:p>
      <w:pPr>
        <w:jc w:val="center"/>
        <w:rPr>
          <w:rFonts w:ascii="黑体" w:hAnsi="黑体" w:eastAsia="黑体"/>
          <w:sz w:val="32"/>
          <w:szCs w:val="32"/>
        </w:rPr>
      </w:pPr>
      <w:r>
        <w:rPr>
          <w:rFonts w:hint="eastAsia" w:ascii="黑体" w:hAnsi="黑体" w:eastAsia="黑体"/>
          <w:sz w:val="32"/>
          <w:szCs w:val="32"/>
        </w:rPr>
        <w:t>国信办秘字〔</w:t>
      </w:r>
      <w:r>
        <w:rPr>
          <w:rFonts w:ascii="黑体" w:hAnsi="黑体" w:eastAsia="黑体"/>
          <w:sz w:val="32"/>
          <w:szCs w:val="32"/>
        </w:rPr>
        <w:t>2019〕191号</w:t>
      </w:r>
    </w:p>
    <w:p>
      <w:pPr>
        <w:jc w:val="left"/>
        <w:rPr>
          <w:rFonts w:ascii="仿宋" w:hAnsi="仿宋" w:eastAsia="仿宋"/>
          <w:sz w:val="32"/>
          <w:szCs w:val="32"/>
        </w:rPr>
      </w:pPr>
    </w:p>
    <w:p>
      <w:pPr>
        <w:jc w:val="both"/>
        <w:rPr>
          <w:rFonts w:hint="eastAsia" w:ascii="楷体" w:hAnsi="楷体" w:eastAsia="楷体"/>
          <w:sz w:val="30"/>
          <w:szCs w:val="30"/>
        </w:rPr>
      </w:pPr>
      <w:r>
        <w:rPr>
          <w:rFonts w:hint="eastAsia" w:ascii="楷体" w:hAnsi="楷体" w:eastAsia="楷体"/>
          <w:sz w:val="30"/>
          <w:szCs w:val="30"/>
        </w:rPr>
        <w:t>各省、自治区、直辖市及新疆生产建设兵团网信办、通信管理局、公安厅</w:t>
      </w:r>
      <w:r>
        <w:rPr>
          <w:rFonts w:ascii="楷体" w:hAnsi="楷体" w:eastAsia="楷体"/>
          <w:sz w:val="30"/>
          <w:szCs w:val="30"/>
        </w:rPr>
        <w:t>(局)、市场监管局(厅、委)：</w:t>
      </w:r>
    </w:p>
    <w:p>
      <w:pPr>
        <w:jc w:val="both"/>
        <w:rPr>
          <w:rFonts w:ascii="楷体" w:hAnsi="楷体" w:eastAsia="楷体"/>
          <w:sz w:val="30"/>
          <w:szCs w:val="30"/>
        </w:rPr>
      </w:pPr>
      <w:r>
        <w:rPr>
          <w:rFonts w:hint="eastAsia" w:ascii="楷体" w:hAnsi="楷体" w:eastAsia="楷体"/>
          <w:sz w:val="30"/>
          <w:szCs w:val="30"/>
        </w:rPr>
        <w:t>　　根据《关于开展</w:t>
      </w:r>
      <w:r>
        <w:rPr>
          <w:rFonts w:ascii="楷体" w:hAnsi="楷体" w:eastAsia="楷体"/>
          <w:sz w:val="30"/>
          <w:szCs w:val="30"/>
        </w:rPr>
        <w:t>App违法违规收集使用个人信息专项治理的公告》，为认定App违法违规收集使用个人信息行为提供参考，落实《网络安全法》等法律法规，国家互联网信息办公室、工业和信息化部、公安部、市场监管总局联合制定了《App违法违规收集使用个人信息行为认定方法》。现印发你们，请结合监管和执法工作实际参考执行。</w:t>
      </w:r>
    </w:p>
    <w:p>
      <w:pPr>
        <w:jc w:val="both"/>
        <w:rPr>
          <w:rFonts w:hint="eastAsia" w:ascii="楷体" w:hAnsi="楷体" w:eastAsia="楷体"/>
          <w:sz w:val="30"/>
          <w:szCs w:val="30"/>
        </w:rPr>
      </w:pPr>
    </w:p>
    <w:p>
      <w:pPr>
        <w:jc w:val="right"/>
        <w:rPr>
          <w:rFonts w:hint="eastAsia" w:ascii="楷体" w:hAnsi="楷体" w:eastAsia="楷体"/>
          <w:sz w:val="30"/>
          <w:szCs w:val="30"/>
        </w:rPr>
      </w:pPr>
      <w:r>
        <w:rPr>
          <w:rFonts w:hint="eastAsia" w:ascii="楷体" w:hAnsi="楷体" w:eastAsia="楷体"/>
          <w:sz w:val="30"/>
          <w:szCs w:val="30"/>
        </w:rPr>
        <w:t>国家互联网信息办公室秘书局</w:t>
      </w:r>
    </w:p>
    <w:p>
      <w:pPr>
        <w:jc w:val="right"/>
        <w:rPr>
          <w:rFonts w:hint="eastAsia" w:ascii="楷体" w:hAnsi="楷体" w:eastAsia="楷体"/>
          <w:sz w:val="30"/>
          <w:szCs w:val="30"/>
        </w:rPr>
      </w:pPr>
      <w:r>
        <w:rPr>
          <w:rFonts w:hint="eastAsia" w:ascii="楷体" w:hAnsi="楷体" w:eastAsia="楷体"/>
          <w:sz w:val="30"/>
          <w:szCs w:val="30"/>
        </w:rPr>
        <w:t>工业和信息化部办公厅</w:t>
      </w:r>
    </w:p>
    <w:p>
      <w:pPr>
        <w:jc w:val="right"/>
        <w:rPr>
          <w:rFonts w:hint="eastAsia" w:ascii="楷体" w:hAnsi="楷体" w:eastAsia="楷体"/>
          <w:sz w:val="30"/>
          <w:szCs w:val="30"/>
        </w:rPr>
      </w:pPr>
      <w:r>
        <w:rPr>
          <w:rFonts w:hint="eastAsia" w:ascii="楷体" w:hAnsi="楷体" w:eastAsia="楷体"/>
          <w:sz w:val="30"/>
          <w:szCs w:val="30"/>
        </w:rPr>
        <w:t>公安部办公厅</w:t>
      </w:r>
    </w:p>
    <w:p>
      <w:pPr>
        <w:jc w:val="right"/>
        <w:rPr>
          <w:rFonts w:hint="eastAsia" w:ascii="楷体" w:hAnsi="楷体" w:eastAsia="楷体"/>
          <w:sz w:val="30"/>
          <w:szCs w:val="30"/>
        </w:rPr>
      </w:pPr>
      <w:r>
        <w:rPr>
          <w:rFonts w:hint="eastAsia" w:ascii="楷体" w:hAnsi="楷体" w:eastAsia="楷体"/>
          <w:sz w:val="30"/>
          <w:szCs w:val="30"/>
        </w:rPr>
        <w:t>市场监管总局办公厅</w:t>
      </w:r>
    </w:p>
    <w:p>
      <w:pPr>
        <w:jc w:val="right"/>
        <w:rPr>
          <w:rFonts w:ascii="楷体" w:hAnsi="楷体" w:eastAsia="楷体"/>
          <w:sz w:val="30"/>
          <w:szCs w:val="30"/>
        </w:rPr>
      </w:pPr>
      <w:r>
        <w:rPr>
          <w:rFonts w:ascii="楷体" w:hAnsi="楷体" w:eastAsia="楷体"/>
          <w:sz w:val="30"/>
          <w:szCs w:val="30"/>
        </w:rPr>
        <w:t>2019年11月28日</w:t>
      </w:r>
    </w:p>
    <w:p>
      <w:pPr>
        <w:jc w:val="right"/>
        <w:rPr>
          <w:rFonts w:hint="eastAsia" w:ascii="楷体" w:hAnsi="楷体" w:eastAsia="楷体"/>
          <w:sz w:val="30"/>
          <w:szCs w:val="30"/>
        </w:rPr>
      </w:pPr>
      <w:bookmarkStart w:id="0" w:name="_GoBack"/>
      <w:bookmarkEnd w:id="0"/>
    </w:p>
    <w:p>
      <w:pPr>
        <w:jc w:val="center"/>
        <w:rPr>
          <w:rFonts w:ascii="黑体" w:hAnsi="黑体" w:eastAsia="黑体"/>
          <w:sz w:val="32"/>
          <w:szCs w:val="32"/>
        </w:rPr>
      </w:pPr>
      <w:r>
        <w:rPr>
          <w:rFonts w:ascii="黑体" w:hAnsi="黑体" w:eastAsia="黑体"/>
          <w:sz w:val="32"/>
          <w:szCs w:val="32"/>
        </w:rPr>
        <w:t>App违法违规收集使用个人信息行为认定方法</w:t>
      </w:r>
    </w:p>
    <w:p>
      <w:pPr>
        <w:jc w:val="both"/>
        <w:rPr>
          <w:rFonts w:ascii="仿宋" w:hAnsi="仿宋" w:eastAsia="仿宋"/>
          <w:sz w:val="32"/>
          <w:szCs w:val="32"/>
        </w:rPr>
      </w:pPr>
    </w:p>
    <w:p>
      <w:pPr>
        <w:jc w:val="both"/>
        <w:rPr>
          <w:rFonts w:hint="eastAsia" w:ascii="仿宋" w:hAnsi="仿宋" w:eastAsia="仿宋"/>
          <w:sz w:val="32"/>
          <w:szCs w:val="32"/>
        </w:rPr>
      </w:pPr>
      <w:r>
        <w:rPr>
          <w:rFonts w:hint="eastAsia" w:ascii="仿宋" w:hAnsi="仿宋" w:eastAsia="仿宋"/>
          <w:sz w:val="32"/>
          <w:szCs w:val="32"/>
        </w:rPr>
        <w:t>　　根据《关于开展</w:t>
      </w:r>
      <w:r>
        <w:rPr>
          <w:rFonts w:ascii="仿宋" w:hAnsi="仿宋" w:eastAsia="仿宋"/>
          <w:sz w:val="32"/>
          <w:szCs w:val="32"/>
        </w:rPr>
        <w:t>App违法违规收集使用个人信息专项治理的公告》，为监督管理部门认定App违法违规收集使用个人信息行为提供参考，为App运营者自查自纠和网民社会监督提供指引，落实《网络安全法》等法律法规，制定本方法。</w:t>
      </w:r>
    </w:p>
    <w:p>
      <w:pPr>
        <w:jc w:val="both"/>
        <w:rPr>
          <w:rFonts w:hint="eastAsia" w:ascii="黑体" w:hAnsi="黑体" w:eastAsia="黑体"/>
          <w:sz w:val="32"/>
          <w:szCs w:val="32"/>
        </w:rPr>
      </w:pPr>
      <w:r>
        <w:rPr>
          <w:rFonts w:hint="eastAsia" w:ascii="仿宋" w:hAnsi="仿宋" w:eastAsia="仿宋"/>
          <w:sz w:val="32"/>
          <w:szCs w:val="32"/>
        </w:rPr>
        <w:t>　　</w:t>
      </w:r>
      <w:r>
        <w:rPr>
          <w:rFonts w:hint="eastAsia" w:ascii="黑体" w:hAnsi="黑体" w:eastAsia="黑体"/>
          <w:sz w:val="32"/>
          <w:szCs w:val="32"/>
        </w:rPr>
        <w:t>一、以下行为可被认定为“未公开收集使用规则”</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1.在App中没有隐私政策，或者隐私政策中没有收集使用个人信息规则；</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2.在App首次运行时未通过弹窗等明显方式提示用户阅读隐私政策等收集使用规则；</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3.隐私政策等收集使用规则难以访问，如进入App主界面后，需多于4次点击等操作才能访问到；</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4.隐私政策等收集使用规则难以阅读，如文字过小过密、颜色过淡、模糊不清，或未提供简体中文版等。</w:t>
      </w:r>
    </w:p>
    <w:p>
      <w:pPr>
        <w:jc w:val="both"/>
        <w:rPr>
          <w:rFonts w:hint="eastAsia" w:ascii="黑体" w:hAnsi="黑体" w:eastAsia="黑体"/>
          <w:sz w:val="32"/>
          <w:szCs w:val="32"/>
        </w:rPr>
      </w:pPr>
      <w:r>
        <w:rPr>
          <w:rFonts w:hint="eastAsia" w:ascii="仿宋" w:hAnsi="仿宋" w:eastAsia="仿宋"/>
          <w:sz w:val="32"/>
          <w:szCs w:val="32"/>
        </w:rPr>
        <w:t>　　</w:t>
      </w:r>
      <w:r>
        <w:rPr>
          <w:rFonts w:hint="eastAsia" w:ascii="黑体" w:hAnsi="黑体" w:eastAsia="黑体"/>
          <w:sz w:val="32"/>
          <w:szCs w:val="32"/>
        </w:rPr>
        <w:t>二、以下行为可被认定为“未明示收集使用个人信息的目的、方式和范围”</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1.未逐一列出App(包括委托的第三方或嵌入的第三方代码、插件)收集使用个人信息的目的、方式、范围等；</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2.收集使用个人信息的目的、方式、范围发生变化时，未以适当方式通知用户，适当方式包括更新隐私政策等收集使用规则并提醒用户阅读等；</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3.在申请打开可收集个人信息的权限，或申请收集用户身份证号、银行账号、行踪轨迹等个人敏感信息时，未同步告知用户其目的，或者目的不明确、难以理解；</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4.有关收集使用规则的内容晦涩难懂、冗长繁琐，用户难以理解，如使用大量专业术语等。</w:t>
      </w:r>
    </w:p>
    <w:p>
      <w:pPr>
        <w:jc w:val="both"/>
        <w:rPr>
          <w:rFonts w:hint="eastAsia" w:ascii="黑体" w:hAnsi="黑体" w:eastAsia="黑体"/>
          <w:sz w:val="32"/>
          <w:szCs w:val="32"/>
        </w:rPr>
      </w:pPr>
      <w:r>
        <w:rPr>
          <w:rFonts w:hint="eastAsia" w:ascii="仿宋" w:hAnsi="仿宋" w:eastAsia="仿宋"/>
          <w:sz w:val="32"/>
          <w:szCs w:val="32"/>
        </w:rPr>
        <w:t>　　</w:t>
      </w:r>
      <w:r>
        <w:rPr>
          <w:rFonts w:hint="eastAsia" w:ascii="黑体" w:hAnsi="黑体" w:eastAsia="黑体"/>
          <w:sz w:val="32"/>
          <w:szCs w:val="32"/>
        </w:rPr>
        <w:t>三、以下行为可被认定为“未经用户同意收集使用个人信息”</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1.征得用户同意前就开始收集个人信息或打开可收集个人信息的权限；</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2.用户明确表示不同意后，仍收集个人信息或打开可收集个人信息的权限，或频繁征求用户同意、干扰用户正常使用；</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3.实际收集的个人信息或打开的可收集个人信息权限超出用户授权范围；</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4.以默认选择同意隐私政策等非明示方式征求用户同意；</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5.未经用户同意更改其设置的可收集个人信息权限状态，如App更新时自动将用户设置的权限恢复到默认状态；</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6.利用用户个人信息和算法定向推送信息，未提供非定向推送信息的选项；</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7.以欺诈、诱骗等不正当方式误导用户同意收集个人信息或打开可收集个人信息的权限，如故意欺瞒、掩饰收集使用个人信息的真实目的；</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8.未向用户提供撤回同意收集个人信息的途径、方式；</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9.违反其所声明的收集使用规则，收集使用个人信息。</w:t>
      </w:r>
    </w:p>
    <w:p>
      <w:pPr>
        <w:jc w:val="both"/>
        <w:rPr>
          <w:rFonts w:hint="eastAsia" w:ascii="黑体" w:hAnsi="黑体" w:eastAsia="黑体"/>
          <w:sz w:val="32"/>
          <w:szCs w:val="32"/>
        </w:rPr>
      </w:pPr>
      <w:r>
        <w:rPr>
          <w:rFonts w:hint="eastAsia" w:ascii="仿宋" w:hAnsi="仿宋" w:eastAsia="仿宋"/>
          <w:sz w:val="32"/>
          <w:szCs w:val="32"/>
        </w:rPr>
        <w:t>　　</w:t>
      </w:r>
      <w:r>
        <w:rPr>
          <w:rFonts w:hint="eastAsia" w:ascii="黑体" w:hAnsi="黑体" w:eastAsia="黑体"/>
          <w:sz w:val="32"/>
          <w:szCs w:val="32"/>
        </w:rPr>
        <w:t>四、以下行为可被认定为“违反必要原则，收集与其提供的服务无关的个人信息”</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1.收集的个人信息类型或打开的可收集个人信息权限与现有业务功能无关；</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2.因用户不同意收集非必要个人信息或打开非必要权限，拒绝提供业务功能；</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3.App新增业务功能申请收集的个人信息超出用户原有同意范围，若用户不同意，则拒绝提供原有业务功能，新增业务功能取代原有业务功能的除外；</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4.收集个人信息的频度等超出业务功能实际需要；</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5.仅以改善服务质量、提升用户体验、定向推送信息、研发新产品等为由，强制要求用户同意收集个人信息；</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6.要求用户一次性同意打开多个可收集个人信息的权限，用户不同意则无法使用。</w:t>
      </w:r>
    </w:p>
    <w:p>
      <w:pPr>
        <w:jc w:val="both"/>
        <w:rPr>
          <w:rFonts w:hint="eastAsia" w:ascii="黑体" w:hAnsi="黑体" w:eastAsia="黑体"/>
          <w:sz w:val="32"/>
          <w:szCs w:val="32"/>
        </w:rPr>
      </w:pPr>
      <w:r>
        <w:rPr>
          <w:rFonts w:hint="eastAsia" w:ascii="仿宋" w:hAnsi="仿宋" w:eastAsia="仿宋"/>
          <w:sz w:val="32"/>
          <w:szCs w:val="32"/>
        </w:rPr>
        <w:t>　　</w:t>
      </w:r>
      <w:r>
        <w:rPr>
          <w:rFonts w:hint="eastAsia" w:ascii="黑体" w:hAnsi="黑体" w:eastAsia="黑体"/>
          <w:sz w:val="32"/>
          <w:szCs w:val="32"/>
        </w:rPr>
        <w:t>五、以下行为可被认定为“未经同意向他人提供个人信息”</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1.既未经用户同意，也未做匿名化处理，App客户端直接向第三方提供个人信息，包括通过客户端嵌入的第三方代码、插件等方式向第三方提供个人信息；</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2.既未经用户同意，也未做匿名化处理，数据传输至App后台服务器后，向第三方提供其收集的个人信息；</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3.App接入第三方应用，未经用户同意，向第三方应用提供个人信息。</w:t>
      </w:r>
    </w:p>
    <w:p>
      <w:pPr>
        <w:jc w:val="both"/>
        <w:rPr>
          <w:rFonts w:hint="eastAsia" w:ascii="黑体" w:hAnsi="黑体" w:eastAsia="黑体"/>
          <w:sz w:val="32"/>
          <w:szCs w:val="32"/>
        </w:rPr>
      </w:pPr>
      <w:r>
        <w:rPr>
          <w:rFonts w:hint="eastAsia" w:ascii="仿宋" w:hAnsi="仿宋" w:eastAsia="仿宋"/>
          <w:sz w:val="32"/>
          <w:szCs w:val="32"/>
        </w:rPr>
        <w:t>　　</w:t>
      </w:r>
      <w:r>
        <w:rPr>
          <w:rFonts w:hint="eastAsia" w:ascii="黑体" w:hAnsi="黑体" w:eastAsia="黑体"/>
          <w:sz w:val="32"/>
          <w:szCs w:val="32"/>
        </w:rPr>
        <w:t>六、以下行为可被认定为“未按法律规定提供删除或更正个人信息功能”或“未公布投诉、举报方式等信息”</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1.未提供有效的更正、删除个人信息及注销用户账号功能；</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2.为更正、删除个人信息或注销用户账号设置不必要或不合理条件；</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3.虽提供了更正、删除个人信息及注销用户账号功能，但未及时响应用户相应操作，需人工处理的，未在承诺时限内（承诺时限不得超过15个工作日，无承诺时限的，以15个工作日为限）完成核查和处理；</w:t>
      </w:r>
    </w:p>
    <w:p>
      <w:pPr>
        <w:jc w:val="both"/>
        <w:rPr>
          <w:rFonts w:hint="eastAsia" w:ascii="仿宋" w:hAnsi="仿宋" w:eastAsia="仿宋"/>
          <w:sz w:val="32"/>
          <w:szCs w:val="32"/>
        </w:rPr>
      </w:pPr>
      <w:r>
        <w:rPr>
          <w:rFonts w:hint="eastAsia" w:ascii="仿宋" w:hAnsi="仿宋" w:eastAsia="仿宋"/>
          <w:sz w:val="32"/>
          <w:szCs w:val="32"/>
        </w:rPr>
        <w:t>　　</w:t>
      </w:r>
      <w:r>
        <w:rPr>
          <w:rFonts w:ascii="仿宋" w:hAnsi="仿宋" w:eastAsia="仿宋"/>
          <w:sz w:val="32"/>
          <w:szCs w:val="32"/>
        </w:rPr>
        <w:t>4.更正、删除个人信息或注销用户账号等用户操作已执行完毕，但App后台并未完成的；</w:t>
      </w:r>
    </w:p>
    <w:p>
      <w:pPr>
        <w:jc w:val="both"/>
        <w:rPr>
          <w:rFonts w:ascii="仿宋" w:hAnsi="仿宋" w:eastAsia="仿宋"/>
          <w:sz w:val="32"/>
          <w:szCs w:val="32"/>
        </w:rPr>
      </w:pPr>
      <w:r>
        <w:rPr>
          <w:rFonts w:hint="eastAsia" w:ascii="仿宋" w:hAnsi="仿宋" w:eastAsia="仿宋"/>
          <w:sz w:val="32"/>
          <w:szCs w:val="32"/>
        </w:rPr>
        <w:t>　　</w:t>
      </w:r>
      <w:r>
        <w:rPr>
          <w:rFonts w:ascii="仿宋" w:hAnsi="仿宋" w:eastAsia="仿宋"/>
          <w:sz w:val="32"/>
          <w:szCs w:val="32"/>
        </w:rPr>
        <w:t>5.未建立并公布个人信息安全投诉、举报渠道，或未在承诺时限内（承诺时限不得超过15个工作日，无承诺时限的，以15个工作日为限）受理并处理的。</w:t>
      </w:r>
    </w:p>
    <w:p>
      <w:pPr>
        <w:jc w:val="both"/>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来源：中国网信网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原文链接：</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"http://www.cac.gov.cn/2019-12/27/c_1578986455686625.htm" </w:instrText>
      </w:r>
      <w:r>
        <w:rPr>
          <w:rFonts w:hint="eastAsia" w:ascii="仿宋" w:hAnsi="仿宋" w:eastAsia="仿宋"/>
          <w:sz w:val="32"/>
          <w:szCs w:val="32"/>
          <w:lang w:val="en-US" w:eastAsia="zh-CN"/>
        </w:rPr>
        <w:fldChar w:fldCharType="separate"/>
      </w:r>
      <w:r>
        <w:rPr>
          <w:rFonts w:hint="eastAsia" w:ascii="仿宋" w:hAnsi="仿宋" w:eastAsia="仿宋"/>
          <w:sz w:val="32"/>
          <w:szCs w:val="32"/>
          <w:lang w:val="en-US" w:eastAsia="zh-CN"/>
        </w:rPr>
        <w:t>http://www.cac.gov.cn/2019-12/27/c_1578986455686625.htm</w:t>
      </w:r>
      <w:r>
        <w:rPr>
          <w:rFonts w:hint="eastAsia" w:ascii="仿宋" w:hAnsi="仿宋" w:eastAsia="仿宋"/>
          <w:sz w:val="32"/>
          <w:szCs w:val="32"/>
          <w:lang w:val="en-US" w:eastAsia="zh-CN"/>
        </w:rPr>
        <w:fldChar w:fldCharType="end"/>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BC5557"/>
    <w:rsid w:val="00A62FC0"/>
    <w:rsid w:val="00BC5557"/>
    <w:rsid w:val="36DA4333"/>
    <w:rsid w:val="46A83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3"/>
    <w:semiHidden/>
    <w:unhideWhenUsed/>
    <w:uiPriority w:val="99"/>
    <w:rPr>
      <w:color w:val="800080"/>
      <w:u w:val="single"/>
    </w:rPr>
  </w:style>
  <w:style w:type="character" w:styleId="5">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1970</Words>
  <Characters>2108</Characters>
  <Lines>15</Lines>
  <Paragraphs>4</Paragraphs>
  <TotalTime>6</TotalTime>
  <ScaleCrop>false</ScaleCrop>
  <LinksUpToDate>false</LinksUpToDate>
  <CharactersWithSpaces>2187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2022-08-08T08:38:00Z</dcterms:created>
  <dc:creator>申明月</dc:creator>
  <cp:lastModifiedBy>雨林</cp:lastModifiedBy>
  <dcterms:modified xsi:type="dcterms:W3CDTF">2022-08-14T03:53:52Z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910C82B88D694A01885A77F7450692AD</vt:lpwstr>
  </property>
</Properties>
</file>